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7"/>
        <w:jc w:val="left"/>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彩云湖污水处理厂等项目2</w:t>
      </w:r>
      <w:r>
        <w:rPr>
          <w:rFonts w:ascii="方正仿宋_GBK" w:hAnsi="方正仿宋_GBK" w:eastAsia="方正仿宋_GBK" w:cs="方正仿宋_GBK"/>
          <w:b/>
          <w:color w:val="auto"/>
          <w:sz w:val="32"/>
          <w:szCs w:val="32"/>
        </w:rPr>
        <w:t>024</w:t>
      </w:r>
      <w:r>
        <w:rPr>
          <w:rFonts w:hint="eastAsia" w:ascii="方正仿宋_GBK" w:hAnsi="方正仿宋_GBK" w:eastAsia="方正仿宋_GBK" w:cs="方正仿宋_GBK"/>
          <w:b/>
          <w:color w:val="auto"/>
          <w:sz w:val="32"/>
          <w:szCs w:val="32"/>
        </w:rPr>
        <w:t>年度药剂采购(一)</w:t>
      </w:r>
    </w:p>
    <w:p>
      <w:pPr>
        <w:spacing w:line="360" w:lineRule="auto"/>
        <w:ind w:firstLine="727"/>
        <w:jc w:val="center"/>
        <w:rPr>
          <w:rFonts w:ascii="方正仿宋_GBK" w:hAnsi="方正仿宋_GBK" w:eastAsia="方正仿宋_GBK" w:cs="方正仿宋_GBK"/>
          <w:b/>
          <w:color w:val="auto"/>
          <w:sz w:val="32"/>
          <w:szCs w:val="32"/>
        </w:rPr>
      </w:pPr>
      <w:bookmarkStart w:id="19" w:name="_GoBack"/>
      <w:bookmarkEnd w:id="19"/>
      <w:r>
        <w:rPr>
          <w:rFonts w:hint="eastAsia" w:ascii="方正仿宋_GBK" w:hAnsi="方正仿宋_GBK" w:eastAsia="方正仿宋_GBK" w:cs="方正仿宋_GBK"/>
          <w:b/>
          <w:color w:val="auto"/>
          <w:sz w:val="32"/>
          <w:szCs w:val="32"/>
        </w:rPr>
        <w:t>重新招标公告</w:t>
      </w:r>
    </w:p>
    <w:p>
      <w:pPr>
        <w:spacing w:line="360" w:lineRule="auto"/>
        <w:ind w:firstLine="646"/>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第一章  招标文件</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公司对彩云湖污水处理厂、铜罐驿污水处理厂、人和支流公共海绵设施等污水处理运营项目以及主城区内土壤修复项目使用的各类污水处理药剂对外进行公开招标，供货期壹年，从2024年4月1日至2025年3月31日，欢迎有资格的供应商前来参与投标。</w:t>
      </w:r>
    </w:p>
    <w:p>
      <w:pPr>
        <w:pStyle w:val="12"/>
        <w:numPr>
          <w:ilvl w:val="0"/>
          <w:numId w:val="0"/>
        </w:numPr>
        <w:rPr>
          <w:color w:val="auto"/>
        </w:rPr>
      </w:pPr>
      <w:r>
        <w:rPr>
          <w:rFonts w:hint="eastAsia" w:ascii="方正仿宋_GBK" w:hAnsi="方正仿宋_GBK" w:eastAsia="方正仿宋_GBK" w:cs="方正仿宋_GBK"/>
          <w:color w:val="auto"/>
        </w:rPr>
        <w:t>一、项目名称：</w:t>
      </w:r>
      <w:r>
        <w:rPr>
          <w:rFonts w:hint="eastAsia" w:ascii="方正仿宋_GBK" w:hAnsi="方正仿宋_GBK" w:eastAsia="方正仿宋_GBK" w:cs="方正仿宋_GBK"/>
          <w:b w:val="0"/>
          <w:color w:val="auto"/>
          <w:szCs w:val="28"/>
        </w:rPr>
        <w:t>彩云湖污水处理厂等项目2</w:t>
      </w:r>
      <w:r>
        <w:rPr>
          <w:rFonts w:ascii="方正仿宋_GBK" w:hAnsi="方正仿宋_GBK" w:eastAsia="方正仿宋_GBK" w:cs="方正仿宋_GBK"/>
          <w:b w:val="0"/>
          <w:color w:val="auto"/>
          <w:szCs w:val="28"/>
        </w:rPr>
        <w:t>024</w:t>
      </w:r>
      <w:r>
        <w:rPr>
          <w:rFonts w:hint="eastAsia" w:ascii="方正仿宋_GBK" w:hAnsi="方正仿宋_GBK" w:eastAsia="方正仿宋_GBK" w:cs="方正仿宋_GBK"/>
          <w:b w:val="0"/>
          <w:color w:val="auto"/>
          <w:szCs w:val="28"/>
        </w:rPr>
        <w:t>年度药剂采购(一)</w:t>
      </w:r>
      <w:r>
        <w:rPr>
          <w:color w:val="auto"/>
        </w:rPr>
        <w:t xml:space="preserve"> </w:t>
      </w:r>
      <w:r>
        <w:rPr>
          <w:rFonts w:ascii="方正仿宋_GBK" w:hAnsi="方正仿宋_GBK" w:eastAsia="方正仿宋_GBK" w:cs="方正仿宋_GBK"/>
          <w:b w:val="0"/>
          <w:color w:val="auto"/>
          <w:szCs w:val="28"/>
        </w:rPr>
        <w:t>重新招标</w:t>
      </w:r>
    </w:p>
    <w:p>
      <w:pPr>
        <w:pStyle w:val="12"/>
        <w:numPr>
          <w:ilvl w:val="0"/>
          <w:numId w:val="2"/>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投标人资格条件</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供应商必须是具有独立法人资格的企业，具有独立承担民事责任的能力，经营范围包括本项目采购内容或化工产品生产、化工产品销售、化学产品销售等同类范围，满足其中之一。（提供营业执照（副本）复印件，并加盖投标人鲜章）。</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（2）本次招标要求投标人具备的业绩条件：投标人2021年3月起至投标截止日止（以合同签订时间为准），具有1个污水处理厂药剂供货业绩证明或供货合同（提供有P</w:t>
      </w:r>
      <w:r>
        <w:rPr>
          <w:rFonts w:ascii="方正仿宋_GBK" w:hAnsi="方正仿宋_GBK" w:eastAsia="方正仿宋_GBK" w:cs="方正仿宋_GBK"/>
          <w:color w:val="auto"/>
          <w:sz w:val="28"/>
          <w:szCs w:val="28"/>
        </w:rPr>
        <w:t>AM</w:t>
      </w:r>
      <w:r>
        <w:rPr>
          <w:rFonts w:hint="eastAsia" w:ascii="方正仿宋_GBK" w:hAnsi="方正仿宋_GBK" w:eastAsia="方正仿宋_GBK" w:cs="方正仿宋_GBK"/>
          <w:color w:val="auto"/>
          <w:sz w:val="28"/>
          <w:szCs w:val="28"/>
        </w:rPr>
        <w:t>、P</w:t>
      </w:r>
      <w:r>
        <w:rPr>
          <w:rFonts w:ascii="方正仿宋_GBK" w:hAnsi="方正仿宋_GBK" w:eastAsia="方正仿宋_GBK" w:cs="方正仿宋_GBK"/>
          <w:color w:val="auto"/>
          <w:sz w:val="28"/>
          <w:szCs w:val="28"/>
        </w:rPr>
        <w:t>AC</w:t>
      </w:r>
      <w:r>
        <w:rPr>
          <w:rFonts w:hint="eastAsia" w:ascii="方正仿宋_GBK" w:hAnsi="方正仿宋_GBK" w:eastAsia="方正仿宋_GBK" w:cs="方正仿宋_GBK"/>
          <w:color w:val="auto"/>
          <w:sz w:val="28"/>
          <w:szCs w:val="28"/>
        </w:rPr>
        <w:t>主要药剂供货业绩合同复印件，并加盖投标人鲜章）。</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）财务状况：提供良好的财务状况证明材料（提供2</w:t>
      </w:r>
      <w:r>
        <w:rPr>
          <w:rFonts w:ascii="方正仿宋_GBK" w:hAnsi="方正仿宋_GBK" w:eastAsia="方正仿宋_GBK" w:cs="方正仿宋_GBK"/>
          <w:color w:val="auto"/>
          <w:sz w:val="28"/>
          <w:szCs w:val="28"/>
        </w:rPr>
        <w:t>021</w:t>
      </w:r>
      <w:r>
        <w:rPr>
          <w:rFonts w:hint="eastAsia" w:ascii="方正仿宋_GBK" w:hAnsi="方正仿宋_GBK" w:eastAsia="方正仿宋_GBK" w:cs="方正仿宋_GBK"/>
          <w:color w:val="auto"/>
          <w:sz w:val="28"/>
          <w:szCs w:val="28"/>
        </w:rPr>
        <w:t>年和2</w:t>
      </w:r>
      <w:r>
        <w:rPr>
          <w:rFonts w:ascii="方正仿宋_GBK" w:hAnsi="方正仿宋_GBK" w:eastAsia="方正仿宋_GBK" w:cs="方正仿宋_GBK"/>
          <w:color w:val="auto"/>
          <w:sz w:val="28"/>
          <w:szCs w:val="28"/>
        </w:rPr>
        <w:t>022</w:t>
      </w:r>
      <w:r>
        <w:rPr>
          <w:rFonts w:hint="eastAsia" w:ascii="方正仿宋_GBK" w:hAnsi="方正仿宋_GBK" w:eastAsia="方正仿宋_GBK" w:cs="方正仿宋_GBK"/>
          <w:color w:val="auto"/>
          <w:sz w:val="28"/>
          <w:szCs w:val="28"/>
        </w:rPr>
        <w:t>年的财务报表，并加盖投标人鲜章）。</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（4）本项目的特定资格要求：投标人须提供危险化学品经营许可证。（提供相关证明材料复印件并加盖投标人鲜章）</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三、药剂质量标准</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液体PAC：含量≥10%，执行GB 15892-2020《生活饮用水用聚氯化铝》。</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固体PAC：含量≥28%，执行GB/T</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22627-20</w:t>
      </w:r>
      <w:r>
        <w:rPr>
          <w:rFonts w:hint="eastAsia" w:ascii="方正仿宋_GBK" w:hAnsi="方正仿宋_GBK" w:eastAsia="方正仿宋_GBK" w:cs="方正仿宋_GBK"/>
          <w:color w:val="auto"/>
          <w:sz w:val="28"/>
          <w:szCs w:val="28"/>
          <w:lang w:val="en-US" w:eastAsia="zh-CN"/>
        </w:rPr>
        <w:t>22</w:t>
      </w:r>
      <w:r>
        <w:rPr>
          <w:rFonts w:hint="eastAsia" w:ascii="方正仿宋_GBK" w:hAnsi="方正仿宋_GBK" w:eastAsia="方正仿宋_GBK" w:cs="方正仿宋_GBK"/>
          <w:color w:val="auto"/>
          <w:sz w:val="28"/>
          <w:szCs w:val="28"/>
        </w:rPr>
        <w:t>《水处理剂聚氯化铝》。</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PAM+：相对分子</w:t>
      </w:r>
      <w:r>
        <w:rPr>
          <w:rFonts w:hint="eastAsia" w:ascii="方正仿宋_GBK" w:hAnsi="方正仿宋_GBK" w:eastAsia="方正仿宋_GBK" w:cs="方正仿宋_GBK"/>
          <w:color w:val="auto"/>
          <w:sz w:val="28"/>
          <w:szCs w:val="28"/>
          <w:lang w:val="en-US" w:eastAsia="zh-CN"/>
        </w:rPr>
        <w:t>质</w:t>
      </w:r>
      <w:r>
        <w:rPr>
          <w:rFonts w:hint="eastAsia" w:ascii="方正仿宋_GBK" w:hAnsi="方正仿宋_GBK" w:eastAsia="方正仿宋_GBK" w:cs="方正仿宋_GBK"/>
          <w:color w:val="auto"/>
          <w:sz w:val="28"/>
          <w:szCs w:val="28"/>
        </w:rPr>
        <w:t>量≥1000万，离子度40，执行GB/T31246-2014《水处理剂阳离子型聚丙烯酰胺的技术条件和试验方法》。</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PAM-：相对分子</w:t>
      </w:r>
      <w:r>
        <w:rPr>
          <w:rFonts w:hint="eastAsia" w:ascii="方正仿宋_GBK" w:hAnsi="方正仿宋_GBK" w:eastAsia="方正仿宋_GBK" w:cs="方正仿宋_GBK"/>
          <w:color w:val="auto"/>
          <w:sz w:val="28"/>
          <w:szCs w:val="28"/>
          <w:lang w:val="en-US" w:eastAsia="zh-CN"/>
        </w:rPr>
        <w:t>质量</w:t>
      </w:r>
      <w:r>
        <w:rPr>
          <w:rFonts w:hint="eastAsia" w:ascii="方正仿宋_GBK" w:hAnsi="方正仿宋_GBK" w:eastAsia="方正仿宋_GBK" w:cs="方正仿宋_GBK"/>
          <w:color w:val="auto"/>
          <w:sz w:val="28"/>
          <w:szCs w:val="28"/>
        </w:rPr>
        <w:t>量≥1200万</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执行GB/T 17514-2017《水处理剂阴离子和非离子型聚丙烯酰胺》。</w:t>
      </w:r>
    </w:p>
    <w:p>
      <w:pPr>
        <w:numPr>
          <w:ilvl w:val="0"/>
          <w:numId w:val="3"/>
        </w:numPr>
        <w:spacing w:line="360" w:lineRule="auto"/>
        <w:ind w:firstLine="565" w:firstLineChars="202"/>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NaOH：≥98%，执行</w:t>
      </w:r>
      <w:r>
        <w:rPr>
          <w:rFonts w:hint="eastAsia" w:ascii="方正仿宋_GBK" w:hAnsi="方正仿宋_GBK" w:eastAsia="方正仿宋_GBK" w:cs="方正仿宋_GBK"/>
          <w:color w:val="auto"/>
          <w:sz w:val="28"/>
          <w:szCs w:val="28"/>
          <w:highlight w:val="none"/>
          <w:lang w:val="en-US" w:eastAsia="zh-CN"/>
        </w:rPr>
        <w:t>GB/T 209</w:t>
      </w: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018</w:t>
      </w:r>
      <w:r>
        <w:rPr>
          <w:rFonts w:hint="eastAsia" w:ascii="方正仿宋_GBK" w:hAnsi="方正仿宋_GBK" w:eastAsia="方正仿宋_GBK" w:cs="方正仿宋_GBK"/>
          <w:color w:val="auto"/>
          <w:sz w:val="28"/>
          <w:szCs w:val="28"/>
          <w:highlight w:val="none"/>
        </w:rPr>
        <w:t>《工业</w:t>
      </w:r>
      <w:r>
        <w:rPr>
          <w:rFonts w:hint="eastAsia" w:ascii="方正仿宋_GBK" w:hAnsi="方正仿宋_GBK" w:eastAsia="方正仿宋_GBK" w:cs="方正仿宋_GBK"/>
          <w:color w:val="auto"/>
          <w:sz w:val="28"/>
          <w:szCs w:val="28"/>
          <w:highlight w:val="none"/>
          <w:lang w:val="en-US" w:eastAsia="zh-CN"/>
        </w:rPr>
        <w:t>用</w:t>
      </w:r>
      <w:r>
        <w:rPr>
          <w:rFonts w:hint="eastAsia" w:ascii="方正仿宋_GBK" w:hAnsi="方正仿宋_GBK" w:eastAsia="方正仿宋_GBK" w:cs="方正仿宋_GBK"/>
          <w:color w:val="auto"/>
          <w:sz w:val="28"/>
          <w:szCs w:val="28"/>
          <w:highlight w:val="none"/>
        </w:rPr>
        <w:t>氢氧化钠》。</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Na</w:t>
      </w:r>
      <w:r>
        <w:rPr>
          <w:rFonts w:hint="eastAsia" w:ascii="方正仿宋_GBK" w:hAnsi="方正仿宋_GBK" w:eastAsia="方正仿宋_GBK" w:cs="方正仿宋_GBK"/>
          <w:color w:val="auto"/>
          <w:sz w:val="28"/>
          <w:szCs w:val="28"/>
          <w:vertAlign w:val="subscript"/>
        </w:rPr>
        <w:t>2</w:t>
      </w:r>
      <w:r>
        <w:rPr>
          <w:rFonts w:hint="eastAsia" w:ascii="方正仿宋_GBK" w:hAnsi="方正仿宋_GBK" w:eastAsia="方正仿宋_GBK" w:cs="方正仿宋_GBK"/>
          <w:color w:val="auto"/>
          <w:sz w:val="28"/>
          <w:szCs w:val="28"/>
        </w:rPr>
        <w:t>CO</w:t>
      </w:r>
      <w:r>
        <w:rPr>
          <w:rFonts w:hint="eastAsia" w:ascii="方正仿宋_GBK" w:hAnsi="方正仿宋_GBK" w:eastAsia="方正仿宋_GBK" w:cs="方正仿宋_GBK"/>
          <w:color w:val="auto"/>
          <w:sz w:val="28"/>
          <w:szCs w:val="28"/>
          <w:vertAlign w:val="subscript"/>
        </w:rPr>
        <w:t>3</w:t>
      </w:r>
      <w:r>
        <w:rPr>
          <w:rFonts w:hint="eastAsia" w:ascii="方正仿宋_GBK" w:hAnsi="方正仿宋_GBK" w:eastAsia="方正仿宋_GBK" w:cs="方正仿宋_GBK"/>
          <w:color w:val="auto"/>
          <w:sz w:val="28"/>
          <w:szCs w:val="28"/>
        </w:rPr>
        <w:t>：≥99%，执行GB/T</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210-2022《工业碳酸钠》。</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NaClO溶液：有效氯含量≥10%，执行GB 19106-2013《次氯酸钠》。</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一水柠檬酸：≥99.5%，执行GB 1886.235-2016《食品安全国家标准食品添加剂柠檬酸》。</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各项药剂提供具有CMA认证第三方检测机构出具的检测报告。</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四、装订要求</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投标文件应提供投标文件格式装订成册</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数量2份</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不分正副本</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逐页加盖公章。</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五、招标工程量及最高限价</w:t>
      </w:r>
    </w:p>
    <w:p>
      <w:pPr>
        <w:ind w:firstLine="565" w:firstLineChars="202"/>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本项目最高限价总价：23</w:t>
      </w: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000元，各类型药剂工程量及最高限价如下：</w:t>
      </w:r>
    </w:p>
    <w:tbl>
      <w:tblPr>
        <w:tblStyle w:val="7"/>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30"/>
        <w:gridCol w:w="187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预估数量</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最高综合单价 （吨/元）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最高合价</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液体PAC</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固体PAC</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PAM+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23500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PAM-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NaOH</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Na</w:t>
            </w:r>
            <w:r>
              <w:rPr>
                <w:rFonts w:hint="eastAsia" w:ascii="仿宋" w:hAnsi="仿宋" w:eastAsia="仿宋" w:cs="仿宋"/>
                <w:i w:val="0"/>
                <w:iCs w:val="0"/>
                <w:color w:val="000000"/>
                <w:kern w:val="0"/>
                <w:sz w:val="22"/>
                <w:szCs w:val="22"/>
                <w:u w:val="none"/>
                <w:vertAlign w:val="subscript"/>
                <w:lang w:val="en-US" w:eastAsia="zh-CN" w:bidi="ar"/>
              </w:rPr>
              <w:t>2</w:t>
            </w:r>
            <w:r>
              <w:rPr>
                <w:rFonts w:hint="eastAsia" w:ascii="仿宋" w:hAnsi="仿宋" w:eastAsia="仿宋" w:cs="仿宋"/>
                <w:i w:val="0"/>
                <w:iCs w:val="0"/>
                <w:color w:val="000000"/>
                <w:kern w:val="0"/>
                <w:sz w:val="22"/>
                <w:szCs w:val="22"/>
                <w:u w:val="none"/>
                <w:lang w:val="en-US" w:eastAsia="zh-CN" w:bidi="ar"/>
              </w:rPr>
              <w:t>CO</w:t>
            </w:r>
            <w:r>
              <w:rPr>
                <w:rFonts w:hint="eastAsia" w:ascii="仿宋" w:hAnsi="仿宋" w:eastAsia="仿宋" w:cs="仿宋"/>
                <w:i w:val="0"/>
                <w:iCs w:val="0"/>
                <w:color w:val="000000"/>
                <w:kern w:val="0"/>
                <w:sz w:val="22"/>
                <w:szCs w:val="22"/>
                <w:u w:val="none"/>
                <w:vertAlign w:val="subscript"/>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一水柠檬酸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NaClO溶液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2323000</w:t>
            </w:r>
          </w:p>
        </w:tc>
      </w:tr>
    </w:tbl>
    <w:p>
      <w:pPr>
        <w:pStyle w:val="12"/>
        <w:numPr>
          <w:ilvl w:val="0"/>
          <w:numId w:val="4"/>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报价说明</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（1）除文件中另有规定外，计量单位为我国法定计量单位；</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（2）报价、货款一律使用人民币结算；</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投标报价包含但不限于完成招标产品交货的各项生产成本、销售费用、包装费、保险费、上下车费、运输费、入库费、利润、税金等各种送货到招标人指定地点的一切费用，以及交货后的售后服务等所需相关费用。因投标人自身原因造成漏报、少报皆由其自行承担责任，采购人不再补偿其它任何费用。投标人报价不得超过最高限价，同时，分项报价中各类货物的单价不得单项最高限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（4）投标人必须报分项单价和总价，如果单价汇总金额和总价金额不一致的，以单价金额计算结果为准；单价金额小数点有明显错位的，以总价为准，并修改单价。</w:t>
      </w:r>
    </w:p>
    <w:p>
      <w:pPr>
        <w:pStyle w:val="12"/>
        <w:numPr>
          <w:ilvl w:val="0"/>
          <w:numId w:val="4"/>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结算原则</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采用固定综合单价方式，</w:t>
      </w:r>
      <w:r>
        <w:rPr>
          <w:rFonts w:hint="eastAsia" w:ascii="方正仿宋_GBK" w:hAnsi="方正仿宋_GBK" w:eastAsia="方正仿宋_GBK" w:cs="方正仿宋_GBK"/>
          <w:color w:val="auto"/>
          <w:sz w:val="28"/>
          <w:szCs w:val="28"/>
          <w:lang w:val="en-US" w:eastAsia="zh-CN"/>
        </w:rPr>
        <w:t>每月据实结算，月</w:t>
      </w:r>
      <w:r>
        <w:rPr>
          <w:rFonts w:hint="eastAsia" w:ascii="方正仿宋_GBK" w:hAnsi="方正仿宋_GBK" w:eastAsia="方正仿宋_GBK" w:cs="方正仿宋_GBK"/>
          <w:color w:val="auto"/>
          <w:sz w:val="28"/>
          <w:szCs w:val="28"/>
        </w:rPr>
        <w:t>结算费用=固定综合单价×每月实际供货量。</w:t>
      </w:r>
    </w:p>
    <w:p>
      <w:pPr>
        <w:pStyle w:val="12"/>
        <w:numPr>
          <w:ilvl w:val="0"/>
          <w:numId w:val="4"/>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付款方式</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每月结算完成后，招标人在收到发票后的15个工作日内付款（发票需开具增值税专用发票）。</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九、质量保证期</w:t>
      </w:r>
    </w:p>
    <w:p>
      <w:pPr>
        <w:pStyle w:val="2"/>
        <w:spacing w:line="400" w:lineRule="exact"/>
        <w:ind w:firstLine="560" w:firstLineChars="2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质量保证期（简称质保期）为药剂运至现场之日起持续12个月。</w:t>
      </w:r>
    </w:p>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评标办法</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采用合理低价投标价法。</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十一、签订合同</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最终确定的投标人，与我司进行合同细则洽谈并签订书面合同。投标文件及其补充文件、成交投标人的响应文件及其澄清文件等，均为签订合同的依据。</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十二、履约保函</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按照合同金额的10%提交，保函的方式为现金或银行保函。</w:t>
      </w:r>
    </w:p>
    <w:p>
      <w:pPr>
        <w:pStyle w:val="12"/>
        <w:numPr>
          <w:ilvl w:val="0"/>
          <w:numId w:val="0"/>
        </w:numPr>
        <w:rPr>
          <w:rFonts w:ascii="方正仿宋_GBK" w:hAnsi="方正仿宋_GBK" w:eastAsia="方正仿宋_GBK" w:cs="方正仿宋_GBK"/>
          <w:color w:val="auto"/>
        </w:rPr>
      </w:pPr>
      <w:bookmarkStart w:id="0" w:name="_Toc17569"/>
      <w:bookmarkStart w:id="1" w:name="_Toc120286442"/>
      <w:bookmarkStart w:id="2" w:name="_Toc13936"/>
      <w:bookmarkStart w:id="3" w:name="_Toc10406"/>
      <w:bookmarkStart w:id="4" w:name="_Toc75793516"/>
      <w:bookmarkStart w:id="5" w:name="_Toc6385"/>
      <w:bookmarkStart w:id="6" w:name="_Toc30515"/>
      <w:bookmarkStart w:id="7" w:name="_Toc23858"/>
      <w:bookmarkStart w:id="8" w:name="_Toc14923"/>
      <w:bookmarkStart w:id="9" w:name="_Toc145513781"/>
      <w:bookmarkStart w:id="10" w:name="_Toc27175"/>
      <w:bookmarkStart w:id="11" w:name="_Toc28513"/>
      <w:bookmarkStart w:id="12" w:name="_Toc1138"/>
      <w:bookmarkStart w:id="13" w:name="_Toc4353"/>
      <w:bookmarkStart w:id="14" w:name="_Toc6099"/>
      <w:bookmarkStart w:id="15" w:name="_Toc119940281"/>
      <w:bookmarkStart w:id="16" w:name="_Toc32308"/>
      <w:bookmarkStart w:id="17" w:name="_Toc529"/>
      <w:r>
        <w:rPr>
          <w:rFonts w:hint="eastAsia" w:ascii="方正仿宋_GBK" w:hAnsi="方正仿宋_GBK" w:eastAsia="方正仿宋_GBK" w:cs="方正仿宋_GBK"/>
          <w:color w:val="auto"/>
        </w:rPr>
        <w:t>十三、其他商务要求内容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napToGrid w:val="0"/>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货品送到招标人指定的地点后须按规定进行堆码，并提供有CMA 或 CANS资质的检测机构出具的该批次产品质量检验报告。</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十四、废标情形</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（1）投标文件未按规定密封的；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（2）投标文件逾期送达的；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（3）投标文件无投标单位公章或无法定代表人签字及签字人无法定代表人授权委托书的；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（4）投标文件没有完全响应招标文件要求或附有招标单位不能接受的条件的；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（5）违反其他有关规定的；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（6）单项投标价或总价超过最高限价；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（7）未提供药剂检测报告；</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（8）中标后，10个工作日内不签订合同或放弃中标的；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废标后，符合专业条件的投标人或者对招标文件作实质响应的投标人不足三家的，除招标任务取消情形外，应当重新组织采购。</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十五、联系方式</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招标人：重庆渝隆环保有限公司</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地址：重庆市九龙坡区杨家坪正街26号附4号渝隆大厦21楼</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联系人：余老师  电话：15320546817</w:t>
      </w:r>
    </w:p>
    <w:p>
      <w:pPr>
        <w:ind w:firstLine="5244" w:firstLineChars="1873"/>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重庆渝隆环保有限公司</w:t>
      </w:r>
    </w:p>
    <w:p>
      <w:pPr>
        <w:ind w:firstLine="5244" w:firstLineChars="1873"/>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2024年3月</w:t>
      </w:r>
      <w:r>
        <w:rPr>
          <w:rFonts w:ascii="方正仿宋_GBK" w:hAnsi="方正仿宋_GBK" w:eastAsia="方正仿宋_GBK" w:cs="方正仿宋_GBK"/>
          <w:color w:val="auto"/>
          <w:sz w:val="28"/>
          <w:szCs w:val="28"/>
        </w:rPr>
        <w:t>25</w:t>
      </w:r>
      <w:r>
        <w:rPr>
          <w:rFonts w:hint="eastAsia" w:ascii="方正仿宋_GBK" w:hAnsi="方正仿宋_GBK" w:eastAsia="方正仿宋_GBK" w:cs="方正仿宋_GBK"/>
          <w:color w:val="auto"/>
          <w:sz w:val="28"/>
          <w:szCs w:val="28"/>
        </w:rPr>
        <w:t>日</w:t>
      </w:r>
    </w:p>
    <w:p>
      <w:pPr>
        <w:ind w:firstLine="565" w:firstLineChars="202"/>
        <w:rPr>
          <w:rFonts w:ascii="方正仿宋_GBK" w:hAnsi="方正仿宋_GBK" w:eastAsia="方正仿宋_GBK" w:cs="方正仿宋_GBK"/>
          <w:color w:val="auto"/>
          <w:sz w:val="28"/>
          <w:szCs w:val="28"/>
        </w:rPr>
        <w:sectPr>
          <w:pgSz w:w="11906" w:h="16838"/>
          <w:pgMar w:top="1440" w:right="1800" w:bottom="1440" w:left="1800" w:header="851" w:footer="992" w:gutter="0"/>
          <w:cols w:space="425" w:num="1"/>
          <w:docGrid w:type="lines" w:linePitch="312" w:charSpace="0"/>
        </w:sectPr>
      </w:pPr>
    </w:p>
    <w:p>
      <w:pPr>
        <w:spacing w:line="360" w:lineRule="auto"/>
        <w:ind w:firstLine="646"/>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第二章  合同格式</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年度药剂采购合同</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甲方：重庆渝隆环保有限公司</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乙方：</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合同编号：</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签订地点：重庆市九龙坡区杨家坪正街26号附4号渝隆大厦21楼</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签订时间：2024年3月31日</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甲乙双方经协商一致，就甲方向乙方购买 水处理药剂 事宜，达成以下协议,双方共同遵守：</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一、本合同有效期为：2024年4月1日至2025年3月31日。</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二、产品名称、执行标准、品牌及确定单价等水处理药剂供货清单，见附件一，暂定总价为。</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乙方保证所提供的所有药剂均在质保期内。</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三、质量、包装要求及技术标准：</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按国家标准及行业标准执行。</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四、交货：</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1、交货日期：按使用药剂的厂站要求供货，每批货尽可能大于等于2吨；</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2、交货方式：乙方送货，并堆码整齐；</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3、交货地点：主城区内：乙方负责送货至甲方指定地点，并负责卸货、堆码整齐。主城区外：运费另议；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4、运输方式：乙方自行安排；</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5、联系人：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五、乙方对质量负责的条件及期限</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1、药剂质保期按国家、行业标准规定执行，乙方不得提供距离质保期过近的药剂，避免在使用过程中过期；甲方使用部门采购时应考虑到使用完该批药剂时不得超过质保期。</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2、首批送样量不宜过大，先小样再小批量试用，并双方封样、贴标签、签字，并各自保存，作质量发生争议时使用；如试用正常，可批量供货；下单时甲方使用部门应考虑节约乙方运费，批量供货。</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3、在质保期内因药剂本身的质量问题，乙方在接到买方通知后12小时内到达甲方现场，负责免费处理或退换货。在质保期内，乙方应对药剂出现的质量及安全问题负责处理、解决。</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4、因药剂质量问题发生争议，由甲方所在地的技术单位进行质量鉴定鉴定费由过错方承担。</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六、药剂的包装、发货及运输：</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1、乙方应在药剂发货前对其进行满足于运输距离、防震、防扎和防破损、防雨等要求的包装，以保证货物安全运输到达甲方指定地点。</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2、包装上按国家标准要求注明品名、产地、执行标准、等级、商标、生产日期、联系方式等；送货时提供安全使用说明书（首次）、质检报告、合格证及送货清单。</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3、乙方因包装不善引起的货物损失由乙方承担。</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4、为了保证甲方生产需要，乙方必须在接到甲方通知后，12小时内送货至甲方指定地点。逾期达2次，甲方有权单方解除合同，由此造成的一切风险、损失均由乙方承担。</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七、对产品提出异议的时间和方式：</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1、甲方在验收中，如果发现产品的品种、型号、规格、质量等不满足合同规定，应一面妥为保管，一面在5天内向乙方提出书面异议。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2、如甲方未按规定期限提出书面异议的，视为所交产品符合合同规定。</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3、甲方因使用、保管不善等造成产品质量下降的，不得提出异议。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4、乙方在接到需方书面异议后，应在2天内（另有规定或当事人另行商定期限者除外）负责处理，否则，即视为默认甲方提出的异议和处理意见。</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八、付款方式</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每月结算一次，由甲方经济合约部与乙方办理结算手续。甲方收到乙方提交等额的增值税专用发票后30日内支付。</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九、违约责任：</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1、乙方逾期交货，每天按当批供货总价的3%向甲方支付违约金，逾期3天以上，甲方有权解除合同，并赔偿由此给甲方造成的一切损失。</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所供药剂的品种、型号、规格、品牌、质量不符合合同约定，或达不到约定技术要求的，乙方必须无条件退换货；情况恶劣的，向甲方支付该批次药剂价款的30%作为赔偿金，并承担由此给甲方带来的一切损失，同时甲方有权终止合同并不再支付剩余费用。</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3、甲方按时结算，未按时结算，按应结算批供货总价的3%向乙方支付违约金。</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十、禁止商业贿赂和保守商业秘密、知识产权</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1、乙方承诺在业务往来过程中，不向甲方人员赠送现金、物品或以其他形式给予甲方人员利益。</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2、乙方承诺并保证，因本合同药剂出现知识产权纠纷，由乙方处理，并承担一切费用，如果乙方怠于处理，甲方因处理纠纷产生的律师费、诉讼费以及赔偿的费用由乙方承担。</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3、双方负有谨慎保护对方商业秘密及知识产权的义务。</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十一、争议解决方式</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本协议在履行过程中，如发生争议，双方友好协商解决，如协商不成，双方同意向签约地法院起诉解决。</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十二、其他：</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本协议一式陆份，自双方签字盖章之日起生效，甲方肆份，乙方贰份，具有同等法律效力。</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十三、附件：</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附件一：《水处理药剂供货清单》</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附件二：《水处理药剂供货结算单》</w:t>
      </w:r>
    </w:p>
    <w:tbl>
      <w:tblPr>
        <w:tblStyle w:val="7"/>
        <w:tblW w:w="8942" w:type="dxa"/>
        <w:jc w:val="center"/>
        <w:tblLayout w:type="autofit"/>
        <w:tblCellMar>
          <w:top w:w="0" w:type="dxa"/>
          <w:left w:w="108" w:type="dxa"/>
          <w:bottom w:w="0" w:type="dxa"/>
          <w:right w:w="108" w:type="dxa"/>
        </w:tblCellMar>
      </w:tblPr>
      <w:tblGrid>
        <w:gridCol w:w="2870"/>
        <w:gridCol w:w="3516"/>
        <w:gridCol w:w="2870"/>
        <w:gridCol w:w="222"/>
      </w:tblGrid>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2115448817"/>
              </w:rPr>
              <w:t>甲</w:t>
            </w:r>
            <w:r>
              <w:rPr>
                <w:rFonts w:hint="eastAsia" w:ascii="方正仿宋_GBK" w:hAnsi="方正仿宋_GBK" w:eastAsia="方正仿宋_GBK" w:cs="方正仿宋_GBK"/>
                <w:color w:val="auto"/>
                <w:spacing w:val="0"/>
                <w:kern w:val="0"/>
                <w:sz w:val="24"/>
                <w:fitText w:val="960" w:id="2115448817"/>
              </w:rPr>
              <w:t>方</w:t>
            </w:r>
            <w:r>
              <w:rPr>
                <w:rFonts w:hint="eastAsia" w:ascii="方正仿宋_GBK" w:hAnsi="方正仿宋_GBK" w:eastAsia="方正仿宋_GBK" w:cs="方正仿宋_GBK"/>
                <w:color w:val="auto"/>
                <w:kern w:val="0"/>
                <w:sz w:val="24"/>
              </w:rPr>
              <w:t>：</w:t>
            </w:r>
          </w:p>
        </w:tc>
        <w:tc>
          <w:tcPr>
            <w:tcW w:w="2912" w:type="dxa"/>
          </w:tcPr>
          <w:p>
            <w:pPr>
              <w:spacing w:line="600" w:lineRule="auto"/>
              <w:ind w:firstLine="436"/>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0"/>
                <w:w w:val="90"/>
                <w:kern w:val="0"/>
                <w:sz w:val="24"/>
                <w:fitText w:val="2160" w:id="1114119539"/>
              </w:rPr>
              <w:t>重庆渝隆环保有限公司</w:t>
            </w:r>
          </w:p>
        </w:tc>
        <w:tc>
          <w:tcPr>
            <w:tcW w:w="1656" w:type="dxa"/>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404826399"/>
              </w:rPr>
              <w:t>乙</w:t>
            </w:r>
            <w:r>
              <w:rPr>
                <w:rFonts w:hint="eastAsia" w:ascii="方正仿宋_GBK" w:hAnsi="方正仿宋_GBK" w:eastAsia="方正仿宋_GBK" w:cs="方正仿宋_GBK"/>
                <w:color w:val="auto"/>
                <w:spacing w:val="0"/>
                <w:kern w:val="0"/>
                <w:sz w:val="24"/>
                <w:fitText w:val="960" w:id="404826399"/>
              </w:rPr>
              <w:t>方</w:t>
            </w:r>
            <w:r>
              <w:rPr>
                <w:rFonts w:hint="eastAsia" w:ascii="方正仿宋_GBK" w:hAnsi="方正仿宋_GBK" w:eastAsia="方正仿宋_GBK" w:cs="方正仿宋_GBK"/>
                <w:color w:val="auto"/>
                <w:kern w:val="0"/>
                <w:sz w:val="24"/>
              </w:rPr>
              <w:t>：</w:t>
            </w:r>
          </w:p>
        </w:tc>
        <w:tc>
          <w:tcPr>
            <w:tcW w:w="2814" w:type="dxa"/>
          </w:tcPr>
          <w:p>
            <w:pPr>
              <w:spacing w:line="600" w:lineRule="auto"/>
              <w:ind w:firstLine="485"/>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法人代表</w:t>
            </w:r>
            <w:r>
              <w:rPr>
                <w:rFonts w:hint="eastAsia" w:ascii="方正仿宋_GBK" w:hAnsi="方正仿宋_GBK" w:eastAsia="方正仿宋_GBK" w:cs="方正仿宋_GBK"/>
                <w:color w:val="auto"/>
                <w:sz w:val="24"/>
              </w:rPr>
              <w:t>：</w:t>
            </w:r>
          </w:p>
        </w:tc>
        <w:tc>
          <w:tcPr>
            <w:tcW w:w="2912" w:type="dxa"/>
          </w:tcPr>
          <w:p>
            <w:pPr>
              <w:spacing w:line="600" w:lineRule="auto"/>
              <w:ind w:firstLine="485"/>
              <w:rPr>
                <w:rFonts w:ascii="方正仿宋_GBK" w:hAnsi="方正仿宋_GBK" w:eastAsia="方正仿宋_GBK" w:cs="方正仿宋_GBK"/>
                <w:color w:val="auto"/>
                <w:sz w:val="24"/>
              </w:rPr>
            </w:pPr>
          </w:p>
        </w:tc>
        <w:tc>
          <w:tcPr>
            <w:tcW w:w="1656" w:type="dxa"/>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法人代表</w:t>
            </w:r>
            <w:r>
              <w:rPr>
                <w:rFonts w:hint="eastAsia" w:ascii="方正仿宋_GBK" w:hAnsi="方正仿宋_GBK" w:eastAsia="方正仿宋_GBK" w:cs="方正仿宋_GBK"/>
                <w:color w:val="auto"/>
                <w:sz w:val="24"/>
              </w:rPr>
              <w:t>：</w:t>
            </w:r>
          </w:p>
        </w:tc>
        <w:tc>
          <w:tcPr>
            <w:tcW w:w="2814" w:type="dxa"/>
          </w:tcPr>
          <w:p>
            <w:pPr>
              <w:spacing w:line="600" w:lineRule="auto"/>
              <w:ind w:firstLine="485"/>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610233302"/>
              </w:rPr>
              <w:t>地</w:t>
            </w:r>
            <w:r>
              <w:rPr>
                <w:rFonts w:hint="eastAsia" w:ascii="方正仿宋_GBK" w:hAnsi="方正仿宋_GBK" w:eastAsia="方正仿宋_GBK" w:cs="方正仿宋_GBK"/>
                <w:color w:val="auto"/>
                <w:spacing w:val="0"/>
                <w:kern w:val="0"/>
                <w:sz w:val="24"/>
                <w:fitText w:val="960" w:id="1610233302"/>
              </w:rPr>
              <w:t>址</w:t>
            </w:r>
            <w:r>
              <w:rPr>
                <w:rFonts w:hint="eastAsia" w:ascii="方正仿宋_GBK" w:hAnsi="方正仿宋_GBK" w:eastAsia="方正仿宋_GBK" w:cs="方正仿宋_GBK"/>
                <w:color w:val="auto"/>
                <w:sz w:val="24"/>
              </w:rPr>
              <w:t>：</w:t>
            </w:r>
          </w:p>
        </w:tc>
        <w:tc>
          <w:tcPr>
            <w:tcW w:w="2912" w:type="dxa"/>
          </w:tcPr>
          <w:p>
            <w:pPr>
              <w:spacing w:line="600" w:lineRule="auto"/>
              <w:ind w:firstLine="257"/>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1"/>
                <w:w w:val="53"/>
                <w:kern w:val="0"/>
                <w:sz w:val="24"/>
                <w:fitText w:val="2160" w:id="539512186"/>
              </w:rPr>
              <w:t>重庆市九龙坡区杨家坪前进支路15</w:t>
            </w:r>
            <w:r>
              <w:rPr>
                <w:rFonts w:hint="eastAsia" w:ascii="方正仿宋_GBK" w:hAnsi="方正仿宋_GBK" w:eastAsia="方正仿宋_GBK" w:cs="方正仿宋_GBK"/>
                <w:color w:val="auto"/>
                <w:spacing w:val="4"/>
                <w:w w:val="53"/>
                <w:kern w:val="0"/>
                <w:sz w:val="24"/>
                <w:fitText w:val="2160" w:id="539512186"/>
              </w:rPr>
              <w:t>号</w:t>
            </w:r>
          </w:p>
        </w:tc>
        <w:tc>
          <w:tcPr>
            <w:tcW w:w="1656" w:type="dxa"/>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317304766"/>
              </w:rPr>
              <w:t>地</w:t>
            </w:r>
            <w:r>
              <w:rPr>
                <w:rFonts w:hint="eastAsia" w:ascii="方正仿宋_GBK" w:hAnsi="方正仿宋_GBK" w:eastAsia="方正仿宋_GBK" w:cs="方正仿宋_GBK"/>
                <w:color w:val="auto"/>
                <w:spacing w:val="0"/>
                <w:kern w:val="0"/>
                <w:sz w:val="24"/>
                <w:fitText w:val="960" w:id="1317304766"/>
              </w:rPr>
              <w:t>址</w:t>
            </w:r>
            <w:r>
              <w:rPr>
                <w:rFonts w:hint="eastAsia" w:ascii="方正仿宋_GBK" w:hAnsi="方正仿宋_GBK" w:eastAsia="方正仿宋_GBK" w:cs="方正仿宋_GBK"/>
                <w:color w:val="auto"/>
                <w:sz w:val="24"/>
              </w:rPr>
              <w:t>：</w:t>
            </w:r>
          </w:p>
        </w:tc>
        <w:tc>
          <w:tcPr>
            <w:tcW w:w="2814" w:type="dxa"/>
          </w:tcPr>
          <w:p>
            <w:pPr>
              <w:spacing w:line="600" w:lineRule="auto"/>
              <w:ind w:firstLine="485"/>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553229901"/>
              </w:rPr>
              <w:t>电</w:t>
            </w:r>
            <w:r>
              <w:rPr>
                <w:rFonts w:hint="eastAsia" w:ascii="方正仿宋_GBK" w:hAnsi="方正仿宋_GBK" w:eastAsia="方正仿宋_GBK" w:cs="方正仿宋_GBK"/>
                <w:color w:val="auto"/>
                <w:spacing w:val="0"/>
                <w:kern w:val="0"/>
                <w:sz w:val="24"/>
                <w:fitText w:val="960" w:id="1553229901"/>
              </w:rPr>
              <w:t>话</w:t>
            </w:r>
            <w:r>
              <w:rPr>
                <w:rFonts w:hint="eastAsia" w:ascii="方正仿宋_GBK" w:hAnsi="方正仿宋_GBK" w:eastAsia="方正仿宋_GBK" w:cs="方正仿宋_GBK"/>
                <w:color w:val="auto"/>
                <w:sz w:val="24"/>
              </w:rPr>
              <w:t>：</w:t>
            </w:r>
          </w:p>
        </w:tc>
        <w:tc>
          <w:tcPr>
            <w:tcW w:w="2912" w:type="dxa"/>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023-88579666</w:t>
            </w:r>
          </w:p>
        </w:tc>
        <w:tc>
          <w:tcPr>
            <w:tcW w:w="1656" w:type="dxa"/>
          </w:tcPr>
          <w:p>
            <w:pPr>
              <w:spacing w:line="600" w:lineRule="auto"/>
              <w:ind w:firstLine="1454"/>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490888457"/>
              </w:rPr>
              <w:t>电</w:t>
            </w:r>
            <w:r>
              <w:rPr>
                <w:rFonts w:hint="eastAsia" w:ascii="方正仿宋_GBK" w:hAnsi="方正仿宋_GBK" w:eastAsia="方正仿宋_GBK" w:cs="方正仿宋_GBK"/>
                <w:color w:val="auto"/>
                <w:spacing w:val="0"/>
                <w:kern w:val="0"/>
                <w:sz w:val="24"/>
                <w:fitText w:val="960" w:id="490888457"/>
              </w:rPr>
              <w:t>话</w:t>
            </w:r>
            <w:r>
              <w:rPr>
                <w:rFonts w:hint="eastAsia" w:ascii="方正仿宋_GBK" w:hAnsi="方正仿宋_GBK" w:eastAsia="方正仿宋_GBK" w:cs="方正仿宋_GBK"/>
                <w:color w:val="auto"/>
                <w:sz w:val="24"/>
              </w:rPr>
              <w:t>：</w:t>
            </w:r>
          </w:p>
        </w:tc>
        <w:tc>
          <w:tcPr>
            <w:tcW w:w="2814" w:type="dxa"/>
          </w:tcPr>
          <w:p>
            <w:pPr>
              <w:spacing w:line="600" w:lineRule="auto"/>
              <w:ind w:firstLine="485"/>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727"/>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60"/>
                <w:kern w:val="0"/>
                <w:sz w:val="24"/>
                <w:fitText w:val="960" w:id="420629371"/>
              </w:rPr>
              <w:t>收款</w:t>
            </w:r>
            <w:r>
              <w:rPr>
                <w:rFonts w:hint="eastAsia" w:ascii="方正仿宋_GBK" w:hAnsi="方正仿宋_GBK" w:eastAsia="方正仿宋_GBK" w:cs="方正仿宋_GBK"/>
                <w:color w:val="auto"/>
                <w:spacing w:val="0"/>
                <w:kern w:val="0"/>
                <w:sz w:val="24"/>
                <w:fitText w:val="960" w:id="420629371"/>
              </w:rPr>
              <w:t>人</w:t>
            </w:r>
            <w:r>
              <w:rPr>
                <w:rFonts w:hint="eastAsia" w:ascii="方正仿宋_GBK" w:hAnsi="方正仿宋_GBK" w:eastAsia="方正仿宋_GBK" w:cs="方正仿宋_GBK"/>
                <w:color w:val="auto"/>
                <w:sz w:val="24"/>
              </w:rPr>
              <w:t>：</w:t>
            </w:r>
          </w:p>
        </w:tc>
        <w:tc>
          <w:tcPr>
            <w:tcW w:w="2912" w:type="dxa"/>
          </w:tcPr>
          <w:p>
            <w:pPr>
              <w:spacing w:line="600" w:lineRule="auto"/>
              <w:ind w:firstLine="436"/>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0"/>
                <w:w w:val="90"/>
                <w:kern w:val="0"/>
                <w:sz w:val="24"/>
                <w:fitText w:val="2160" w:id="1292007606"/>
              </w:rPr>
              <w:t>重庆渝隆环保有限公司</w:t>
            </w:r>
          </w:p>
        </w:tc>
        <w:tc>
          <w:tcPr>
            <w:tcW w:w="1656" w:type="dxa"/>
          </w:tcPr>
          <w:p>
            <w:pPr>
              <w:spacing w:line="600" w:lineRule="auto"/>
              <w:ind w:firstLine="727"/>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60"/>
                <w:kern w:val="0"/>
                <w:sz w:val="24"/>
                <w:fitText w:val="960" w:id="1904300329"/>
              </w:rPr>
              <w:t>收款</w:t>
            </w:r>
            <w:r>
              <w:rPr>
                <w:rFonts w:hint="eastAsia" w:ascii="方正仿宋_GBK" w:hAnsi="方正仿宋_GBK" w:eastAsia="方正仿宋_GBK" w:cs="方正仿宋_GBK"/>
                <w:color w:val="auto"/>
                <w:spacing w:val="0"/>
                <w:kern w:val="0"/>
                <w:sz w:val="24"/>
                <w:fitText w:val="960" w:id="1904300329"/>
              </w:rPr>
              <w:t>人</w:t>
            </w:r>
            <w:r>
              <w:rPr>
                <w:rFonts w:hint="eastAsia" w:ascii="方正仿宋_GBK" w:hAnsi="方正仿宋_GBK" w:eastAsia="方正仿宋_GBK" w:cs="方正仿宋_GBK"/>
                <w:color w:val="auto"/>
                <w:sz w:val="24"/>
              </w:rPr>
              <w:t>：</w:t>
            </w:r>
          </w:p>
        </w:tc>
        <w:tc>
          <w:tcPr>
            <w:tcW w:w="2814" w:type="dxa"/>
          </w:tcPr>
          <w:p>
            <w:pPr>
              <w:spacing w:line="600" w:lineRule="auto"/>
              <w:ind w:firstLine="485"/>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开户银行</w:t>
            </w:r>
            <w:r>
              <w:rPr>
                <w:rFonts w:hint="eastAsia" w:ascii="方正仿宋_GBK" w:hAnsi="方正仿宋_GBK" w:eastAsia="方正仿宋_GBK" w:cs="方正仿宋_GBK"/>
                <w:color w:val="auto"/>
                <w:sz w:val="24"/>
              </w:rPr>
              <w:t>：</w:t>
            </w:r>
          </w:p>
        </w:tc>
        <w:tc>
          <w:tcPr>
            <w:tcW w:w="2912" w:type="dxa"/>
          </w:tcPr>
          <w:p>
            <w:pPr>
              <w:spacing w:line="600" w:lineRule="auto"/>
              <w:ind w:firstLine="232"/>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1"/>
                <w:w w:val="47"/>
                <w:kern w:val="0"/>
                <w:sz w:val="24"/>
                <w:fitText w:val="2160" w:id="304626238"/>
              </w:rPr>
              <w:t>中国建设银行股份有限公司重庆杨家坪支</w:t>
            </w:r>
            <w:r>
              <w:rPr>
                <w:rFonts w:hint="eastAsia" w:ascii="方正仿宋_GBK" w:hAnsi="方正仿宋_GBK" w:eastAsia="方正仿宋_GBK" w:cs="方正仿宋_GBK"/>
                <w:color w:val="auto"/>
                <w:spacing w:val="-7"/>
                <w:w w:val="47"/>
                <w:kern w:val="0"/>
                <w:sz w:val="24"/>
                <w:fitText w:val="2160" w:id="304626238"/>
              </w:rPr>
              <w:t>行</w:t>
            </w:r>
          </w:p>
        </w:tc>
        <w:tc>
          <w:tcPr>
            <w:tcW w:w="1656" w:type="dxa"/>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开户银行</w:t>
            </w:r>
            <w:r>
              <w:rPr>
                <w:rFonts w:hint="eastAsia" w:ascii="方正仿宋_GBK" w:hAnsi="方正仿宋_GBK" w:eastAsia="方正仿宋_GBK" w:cs="方正仿宋_GBK"/>
                <w:color w:val="auto"/>
                <w:sz w:val="24"/>
              </w:rPr>
              <w:t>：</w:t>
            </w:r>
          </w:p>
        </w:tc>
        <w:tc>
          <w:tcPr>
            <w:tcW w:w="2814" w:type="dxa"/>
          </w:tcPr>
          <w:p>
            <w:pPr>
              <w:spacing w:line="600" w:lineRule="auto"/>
              <w:ind w:firstLine="485"/>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银行账户：</w:t>
            </w:r>
          </w:p>
        </w:tc>
        <w:tc>
          <w:tcPr>
            <w:tcW w:w="2912" w:type="dxa"/>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t>50050103360000000753</w:t>
            </w:r>
          </w:p>
        </w:tc>
        <w:tc>
          <w:tcPr>
            <w:tcW w:w="1656" w:type="dxa"/>
          </w:tcPr>
          <w:p>
            <w:pPr>
              <w:spacing w:line="600" w:lineRule="auto"/>
              <w:ind w:firstLine="485"/>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银行账户：</w:t>
            </w:r>
          </w:p>
        </w:tc>
        <w:tc>
          <w:tcPr>
            <w:tcW w:w="2814" w:type="dxa"/>
          </w:tcPr>
          <w:p>
            <w:pPr>
              <w:spacing w:line="600" w:lineRule="auto"/>
              <w:ind w:firstLine="485"/>
              <w:rPr>
                <w:rFonts w:ascii="方正仿宋_GBK" w:hAnsi="方正仿宋_GBK" w:eastAsia="方正仿宋_GBK" w:cs="方正仿宋_GBK"/>
                <w:color w:val="auto"/>
                <w:sz w:val="24"/>
                <w:szCs w:val="24"/>
              </w:rPr>
            </w:pPr>
          </w:p>
        </w:tc>
      </w:tr>
    </w:tbl>
    <w:p>
      <w:pPr>
        <w:spacing w:line="360" w:lineRule="auto"/>
        <w:ind w:firstLine="485"/>
        <w:rPr>
          <w:rFonts w:ascii="方正仿宋_GBK" w:hAnsi="方正仿宋_GBK" w:eastAsia="方正仿宋_GBK" w:cs="方正仿宋_GBK"/>
          <w:color w:val="auto"/>
          <w:sz w:val="24"/>
          <w:szCs w:val="24"/>
        </w:rPr>
        <w:sectPr>
          <w:pgSz w:w="11906" w:h="16838"/>
          <w:pgMar w:top="1440" w:right="1800" w:bottom="1440" w:left="1800" w:header="851" w:footer="992" w:gutter="0"/>
          <w:cols w:space="425" w:num="1"/>
          <w:docGrid w:type="lines" w:linePitch="312" w:charSpace="0"/>
        </w:sectPr>
      </w:pPr>
    </w:p>
    <w:p>
      <w:pPr>
        <w:spacing w:line="360" w:lineRule="auto"/>
        <w:ind w:firstLine="646"/>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第三章    投标文件格式</w:t>
      </w: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spacing w:line="360" w:lineRule="auto"/>
        <w:ind w:firstLine="646"/>
        <w:jc w:val="center"/>
        <w:rPr>
          <w:rFonts w:ascii="方正仿宋_GBK" w:hAnsi="方正仿宋_GBK" w:eastAsia="方正仿宋_GBK" w:cs="方正仿宋_GBK"/>
          <w:b/>
          <w:bCs/>
          <w:color w:val="auto"/>
          <w:sz w:val="32"/>
          <w:szCs w:val="32"/>
        </w:rPr>
      </w:pPr>
    </w:p>
    <w:p>
      <w:pPr>
        <w:tabs>
          <w:tab w:val="left" w:pos="3600"/>
          <w:tab w:val="left" w:pos="4480"/>
          <w:tab w:val="left" w:pos="5360"/>
        </w:tabs>
        <w:autoSpaceDE w:val="0"/>
        <w:autoSpaceDN w:val="0"/>
        <w:adjustRightInd w:val="0"/>
        <w:snapToGrid w:val="0"/>
        <w:spacing w:line="360" w:lineRule="auto"/>
        <w:ind w:firstLine="646"/>
        <w:jc w:val="center"/>
        <w:rPr>
          <w:rFonts w:ascii="方正仿宋_GBK" w:hAnsi="方正仿宋_GBK" w:eastAsia="方正仿宋_GBK" w:cs="方正仿宋_GBK"/>
          <w:b/>
          <w:color w:val="auto"/>
          <w:kern w:val="0"/>
          <w:sz w:val="32"/>
          <w:szCs w:val="32"/>
        </w:rPr>
      </w:pPr>
    </w:p>
    <w:p>
      <w:pPr>
        <w:tabs>
          <w:tab w:val="left" w:pos="3600"/>
          <w:tab w:val="left" w:pos="4480"/>
          <w:tab w:val="left" w:pos="5360"/>
        </w:tabs>
        <w:autoSpaceDE w:val="0"/>
        <w:autoSpaceDN w:val="0"/>
        <w:adjustRightInd w:val="0"/>
        <w:snapToGrid w:val="0"/>
        <w:spacing w:line="360" w:lineRule="auto"/>
        <w:ind w:firstLine="646"/>
        <w:jc w:val="center"/>
        <w:rPr>
          <w:rFonts w:ascii="方正仿宋_GBK" w:hAnsi="方正仿宋_GBK" w:eastAsia="方正仿宋_GBK" w:cs="方正仿宋_GBK"/>
          <w:b/>
          <w:color w:val="auto"/>
          <w:kern w:val="0"/>
          <w:sz w:val="32"/>
          <w:szCs w:val="32"/>
        </w:rPr>
      </w:pPr>
    </w:p>
    <w:p>
      <w:pPr>
        <w:pStyle w:val="3"/>
        <w:rPr>
          <w:rFonts w:ascii="仿宋" w:hAnsi="仿宋" w:eastAsia="仿宋" w:cs="MingLiU"/>
          <w:color w:val="auto"/>
          <w:kern w:val="0"/>
        </w:rPr>
      </w:pPr>
      <w:r>
        <w:rPr>
          <w:rFonts w:hint="eastAsia"/>
          <w:color w:val="auto"/>
        </w:rPr>
        <w:t>彩云湖污水处理厂等项目2</w:t>
      </w:r>
      <w:r>
        <w:rPr>
          <w:color w:val="auto"/>
        </w:rPr>
        <w:t>024</w:t>
      </w:r>
      <w:r>
        <w:rPr>
          <w:rFonts w:hint="eastAsia"/>
          <w:color w:val="auto"/>
        </w:rPr>
        <w:t>年度药剂采购(一)重新招标</w:t>
      </w:r>
    </w:p>
    <w:p>
      <w:pPr>
        <w:pStyle w:val="3"/>
        <w:rPr>
          <w:color w:val="auto"/>
        </w:rPr>
      </w:pPr>
    </w:p>
    <w:p>
      <w:pPr>
        <w:pStyle w:val="3"/>
        <w:rPr>
          <w:color w:val="auto"/>
        </w:rPr>
      </w:pPr>
    </w:p>
    <w:p>
      <w:pPr>
        <w:pStyle w:val="4"/>
        <w:rPr>
          <w:color w:val="auto"/>
        </w:rPr>
      </w:pPr>
    </w:p>
    <w:p>
      <w:pPr>
        <w:pStyle w:val="4"/>
        <w:rPr>
          <w:color w:val="auto"/>
        </w:rPr>
      </w:pPr>
    </w:p>
    <w:p>
      <w:pPr>
        <w:pStyle w:val="4"/>
        <w:rPr>
          <w:color w:val="auto"/>
        </w:rPr>
      </w:pPr>
    </w:p>
    <w:p>
      <w:pPr>
        <w:pStyle w:val="4"/>
        <w:rPr>
          <w:color w:val="auto"/>
        </w:rPr>
      </w:pPr>
    </w:p>
    <w:p>
      <w:pPr>
        <w:tabs>
          <w:tab w:val="left" w:pos="3600"/>
          <w:tab w:val="left" w:pos="4480"/>
          <w:tab w:val="left" w:pos="5360"/>
        </w:tabs>
        <w:autoSpaceDE w:val="0"/>
        <w:autoSpaceDN w:val="0"/>
        <w:adjustRightInd w:val="0"/>
        <w:snapToGrid w:val="0"/>
        <w:spacing w:line="360" w:lineRule="auto"/>
        <w:ind w:firstLine="1454"/>
        <w:jc w:val="center"/>
        <w:rPr>
          <w:rFonts w:ascii="方正仿宋_GBK" w:hAnsi="方正仿宋_GBK" w:eastAsia="方正仿宋_GBK" w:cs="方正仿宋_GBK"/>
          <w:b/>
          <w:color w:val="auto"/>
          <w:kern w:val="0"/>
          <w:sz w:val="72"/>
          <w:szCs w:val="72"/>
        </w:rPr>
      </w:pPr>
      <w:r>
        <w:rPr>
          <w:rFonts w:hint="eastAsia" w:ascii="方正仿宋_GBK" w:hAnsi="方正仿宋_GBK" w:eastAsia="方正仿宋_GBK" w:cs="方正仿宋_GBK"/>
          <w:b/>
          <w:color w:val="auto"/>
          <w:kern w:val="0"/>
          <w:sz w:val="72"/>
          <w:szCs w:val="72"/>
        </w:rPr>
        <w:t>投标文件</w:t>
      </w: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autoSpaceDE w:val="0"/>
        <w:autoSpaceDN w:val="0"/>
        <w:adjustRightInd w:val="0"/>
        <w:snapToGrid w:val="0"/>
        <w:spacing w:line="360" w:lineRule="auto"/>
        <w:ind w:firstLine="406"/>
        <w:jc w:val="left"/>
        <w:rPr>
          <w:rFonts w:ascii="仿宋" w:hAnsi="仿宋" w:eastAsia="仿宋" w:cs="MingLiU"/>
          <w:b/>
          <w:color w:val="auto"/>
          <w:kern w:val="0"/>
          <w:sz w:val="20"/>
        </w:rPr>
      </w:pPr>
    </w:p>
    <w:p>
      <w:pPr>
        <w:tabs>
          <w:tab w:val="left" w:pos="6080"/>
          <w:tab w:val="left" w:pos="6640"/>
        </w:tabs>
        <w:autoSpaceDE w:val="0"/>
        <w:autoSpaceDN w:val="0"/>
        <w:adjustRightInd w:val="0"/>
        <w:snapToGrid w:val="0"/>
        <w:spacing w:line="800" w:lineRule="exact"/>
        <w:ind w:firstLine="639"/>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投标单位</w:t>
      </w:r>
      <w:r>
        <w:rPr>
          <w:rFonts w:hint="eastAsia" w:ascii="方正仿宋_GBK" w:hAnsi="方正仿宋_GBK" w:eastAsia="方正仿宋_GBK" w:cs="方正仿宋_GBK"/>
          <w:b/>
          <w:color w:val="auto"/>
          <w:spacing w:val="1"/>
          <w:w w:val="99"/>
          <w:kern w:val="0"/>
          <w:sz w:val="32"/>
          <w:szCs w:val="32"/>
        </w:rPr>
        <w:t>：</w:t>
      </w:r>
      <w:r>
        <w:rPr>
          <w:rFonts w:hint="eastAsia" w:ascii="方正仿宋_GBK" w:hAnsi="方正仿宋_GBK" w:eastAsia="方正仿宋_GBK" w:cs="方正仿宋_GBK"/>
          <w:b/>
          <w:color w:val="auto"/>
          <w:spacing w:val="1"/>
          <w:w w:val="99"/>
          <w:kern w:val="0"/>
          <w:sz w:val="32"/>
          <w:szCs w:val="32"/>
          <w:u w:val="single"/>
        </w:rPr>
        <w:t xml:space="preserve">                         </w:t>
      </w:r>
      <w:r>
        <w:rPr>
          <w:rFonts w:hint="eastAsia" w:ascii="方正仿宋_GBK" w:hAnsi="方正仿宋_GBK" w:eastAsia="方正仿宋_GBK" w:cs="方正仿宋_GBK"/>
          <w:b/>
          <w:color w:val="auto"/>
          <w:w w:val="99"/>
          <w:kern w:val="0"/>
          <w:sz w:val="32"/>
          <w:szCs w:val="32"/>
        </w:rPr>
        <w:t>（盖单位公章）</w:t>
      </w:r>
    </w:p>
    <w:p>
      <w:pPr>
        <w:tabs>
          <w:tab w:val="left" w:pos="6080"/>
          <w:tab w:val="left" w:pos="6640"/>
        </w:tabs>
        <w:autoSpaceDE w:val="0"/>
        <w:autoSpaceDN w:val="0"/>
        <w:adjustRightInd w:val="0"/>
        <w:snapToGrid w:val="0"/>
        <w:spacing w:line="800" w:lineRule="exact"/>
        <w:ind w:firstLine="639"/>
        <w:jc w:val="center"/>
        <w:rPr>
          <w:rFonts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w w:val="99"/>
          <w:kern w:val="0"/>
          <w:sz w:val="32"/>
          <w:szCs w:val="32"/>
        </w:rPr>
        <w:t>法定代表人或其委托代理人：</w:t>
      </w:r>
      <w:r>
        <w:rPr>
          <w:rFonts w:hint="eastAsia" w:ascii="方正仿宋_GBK" w:hAnsi="方正仿宋_GBK" w:eastAsia="方正仿宋_GBK" w:cs="方正仿宋_GBK"/>
          <w:b/>
          <w:color w:val="auto"/>
          <w:w w:val="198"/>
          <w:kern w:val="0"/>
          <w:sz w:val="32"/>
          <w:szCs w:val="32"/>
          <w:u w:val="single"/>
        </w:rPr>
        <w:t xml:space="preserve">  </w:t>
      </w:r>
      <w:r>
        <w:rPr>
          <w:rFonts w:hint="eastAsia" w:ascii="方正仿宋_GBK" w:hAnsi="方正仿宋_GBK" w:eastAsia="方正仿宋_GBK" w:cs="方正仿宋_GBK"/>
          <w:b/>
          <w:color w:val="auto"/>
          <w:w w:val="99"/>
          <w:kern w:val="0"/>
          <w:sz w:val="32"/>
          <w:szCs w:val="32"/>
        </w:rPr>
        <w:t>（签字）</w:t>
      </w:r>
    </w:p>
    <w:p>
      <w:pPr>
        <w:tabs>
          <w:tab w:val="left" w:pos="3280"/>
          <w:tab w:val="left" w:pos="4680"/>
          <w:tab w:val="left" w:pos="6080"/>
        </w:tabs>
        <w:autoSpaceDE w:val="0"/>
        <w:autoSpaceDN w:val="0"/>
        <w:adjustRightInd w:val="0"/>
        <w:snapToGrid w:val="0"/>
        <w:spacing w:line="800" w:lineRule="exact"/>
        <w:ind w:firstLine="639"/>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 xml:space="preserve"> </w:t>
      </w:r>
    </w:p>
    <w:p>
      <w:pPr>
        <w:tabs>
          <w:tab w:val="left" w:pos="3280"/>
          <w:tab w:val="left" w:pos="4680"/>
          <w:tab w:val="left" w:pos="6080"/>
        </w:tabs>
        <w:autoSpaceDE w:val="0"/>
        <w:autoSpaceDN w:val="0"/>
        <w:adjustRightInd w:val="0"/>
        <w:snapToGrid w:val="0"/>
        <w:spacing w:line="800" w:lineRule="exact"/>
        <w:ind w:firstLine="639"/>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 xml:space="preserve">  年  月  日</w:t>
      </w:r>
    </w:p>
    <w:p>
      <w:pPr>
        <w:pStyle w:val="3"/>
        <w:rPr>
          <w:color w:val="auto"/>
        </w:rPr>
      </w:pPr>
    </w:p>
    <w:p>
      <w:pPr>
        <w:rPr>
          <w:color w:val="auto"/>
        </w:rPr>
      </w:pPr>
    </w:p>
    <w:p>
      <w:pPr>
        <w:rPr>
          <w:color w:val="auto"/>
        </w:rPr>
      </w:pPr>
    </w:p>
    <w:p>
      <w:pPr>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附件一</w:t>
      </w:r>
    </w:p>
    <w:p>
      <w:pPr>
        <w:ind w:firstLine="566"/>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投标函</w:t>
      </w:r>
    </w:p>
    <w:p>
      <w:pP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致：重庆渝隆环保有限公司</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根据贵司对彩云湖污水处理厂等项目2</w:t>
      </w:r>
      <w:r>
        <w:rPr>
          <w:rFonts w:ascii="方正仿宋_GBK" w:hAnsi="方正仿宋_GBK" w:eastAsia="方正仿宋_GBK" w:cs="方正仿宋_GBK"/>
          <w:color w:val="auto"/>
          <w:sz w:val="28"/>
          <w:szCs w:val="28"/>
        </w:rPr>
        <w:t>024</w:t>
      </w:r>
      <w:r>
        <w:rPr>
          <w:rFonts w:hint="eastAsia" w:ascii="方正仿宋_GBK" w:hAnsi="方正仿宋_GBK" w:eastAsia="方正仿宋_GBK" w:cs="方正仿宋_GBK"/>
          <w:color w:val="auto"/>
          <w:sz w:val="28"/>
          <w:szCs w:val="28"/>
        </w:rPr>
        <w:t>年度药剂采购(一)重新招标采购要求，提交本报价。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在此，报价及承诺如下：</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1、供货清单含税总价：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元），税率</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%，分项报价见附后分项报价表。</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2、我单位提供的药剂完全满足药剂质量标准要求。</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3、我单位已详细审查全部招标文件（含其澄清、修改文件）以及全部参考资料和有关附件。我们完全理解并同意放弃对这方面有不明及误解的权利。</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4、我单位将按招标文件的规定履行合同责任和义务。</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5、我们同意提供贵司要求的与供货有关的一切数据或资料，完全理解贵司不一定要接受最低价的报价或收到的任何报价。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6、我们承诺对所提供的文件、资料的真实性承担全部责任。</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投标人（盖章）：</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法定代表人或其委托代理人（签字）：</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联系电话（手机）：</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p>
    <w:p>
      <w:pPr>
        <w:ind w:firstLine="565" w:firstLineChars="202"/>
        <w:rPr>
          <w:rFonts w:ascii="方正仿宋_GBK" w:hAnsi="方正仿宋_GBK" w:eastAsia="方正仿宋_GBK" w:cs="方正仿宋_GBK"/>
          <w:color w:val="auto"/>
          <w:sz w:val="28"/>
          <w:szCs w:val="28"/>
        </w:rPr>
        <w:sectPr>
          <w:pgSz w:w="11906" w:h="16838"/>
          <w:pgMar w:top="1440" w:right="1800" w:bottom="1440" w:left="1800" w:header="851" w:footer="992" w:gutter="0"/>
          <w:cols w:space="425" w:num="1"/>
          <w:docGrid w:type="lines" w:linePitch="312" w:charSpace="0"/>
        </w:sectPr>
      </w:pPr>
    </w:p>
    <w:p>
      <w:pPr>
        <w:pStyle w:val="3"/>
        <w:rPr>
          <w:color w:val="auto"/>
        </w:rPr>
      </w:pPr>
      <w:r>
        <w:rPr>
          <w:rFonts w:hint="eastAsia"/>
          <w:color w:val="auto"/>
        </w:rPr>
        <w:t>附件二：分项报价表</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分项报价表</w:t>
      </w:r>
    </w:p>
    <w:p>
      <w:pPr>
        <w:spacing w:line="0" w:lineRule="atLeast"/>
        <w:ind w:firstLine="424"/>
        <w:jc w:val="right"/>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szCs w:val="21"/>
        </w:rPr>
        <w:t>单位：元</w:t>
      </w:r>
    </w:p>
    <w:tbl>
      <w:tblPr>
        <w:tblStyle w:val="7"/>
        <w:tblW w:w="5000" w:type="pct"/>
        <w:tblInd w:w="0" w:type="dxa"/>
        <w:tblLayout w:type="autofit"/>
        <w:tblCellMar>
          <w:top w:w="0" w:type="dxa"/>
          <w:left w:w="108" w:type="dxa"/>
          <w:bottom w:w="0" w:type="dxa"/>
          <w:right w:w="108" w:type="dxa"/>
        </w:tblCellMar>
      </w:tblPr>
      <w:tblGrid>
        <w:gridCol w:w="969"/>
        <w:gridCol w:w="1612"/>
        <w:gridCol w:w="4160"/>
        <w:gridCol w:w="970"/>
        <w:gridCol w:w="970"/>
        <w:gridCol w:w="970"/>
        <w:gridCol w:w="1613"/>
        <w:gridCol w:w="970"/>
        <w:gridCol w:w="970"/>
        <w:gridCol w:w="970"/>
      </w:tblGrid>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序号</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药剂名称</w:t>
            </w: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566"/>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指标参数</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kern w:val="0"/>
                <w:szCs w:val="21"/>
                <w:lang w:bidi="ar"/>
              </w:rPr>
            </w:pPr>
            <w:r>
              <w:rPr>
                <w:rFonts w:hint="eastAsia" w:ascii="方正仿宋_GBK" w:hAnsi="方正仿宋_GBK" w:eastAsia="方正仿宋_GBK" w:cs="方正仿宋_GBK"/>
                <w:b/>
                <w:bCs/>
                <w:color w:val="auto"/>
                <w:kern w:val="0"/>
                <w:szCs w:val="21"/>
                <w:lang w:bidi="ar"/>
              </w:rPr>
              <w:t>包装</w:t>
            </w:r>
          </w:p>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形式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品牌</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单位</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数量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单价</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合价</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备注</w:t>
            </w: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1</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2</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4</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5</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6</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r>
              <w:rPr>
                <w:rFonts w:ascii="方正仿宋_GBK" w:hAnsi="方正仿宋_GBK" w:eastAsia="方正仿宋_GBK" w:cs="方正仿宋_GBK"/>
                <w:color w:val="auto"/>
                <w:kern w:val="0"/>
                <w:szCs w:val="21"/>
                <w:lang w:bidi="ar"/>
              </w:rPr>
              <w:t>…….</w:t>
            </w: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6"/>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合计</w:t>
            </w:r>
          </w:p>
        </w:tc>
        <w:tc>
          <w:tcPr>
            <w:tcW w:w="1467"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566"/>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566"/>
              <w:jc w:val="center"/>
              <w:rPr>
                <w:rFonts w:ascii="方正仿宋_GBK" w:hAnsi="方正仿宋_GBK" w:eastAsia="方正仿宋_GBK" w:cs="方正仿宋_GBK"/>
                <w:color w:val="auto"/>
                <w:szCs w:val="21"/>
              </w:rPr>
            </w:pPr>
          </w:p>
        </w:tc>
      </w:tr>
    </w:tbl>
    <w:p>
      <w:pPr>
        <w:ind w:firstLine="566"/>
        <w:rPr>
          <w:rFonts w:ascii="方正仿宋_GBK" w:hAnsi="方正仿宋_GBK" w:eastAsia="方正仿宋_GBK" w:cs="方正仿宋_GBK"/>
          <w:color w:val="auto"/>
        </w:rPr>
        <w:sectPr>
          <w:pgSz w:w="16838" w:h="11906" w:orient="landscape"/>
          <w:pgMar w:top="1633" w:right="1440" w:bottom="1633" w:left="1440" w:header="851" w:footer="992" w:gutter="0"/>
          <w:cols w:space="720" w:num="1"/>
          <w:docGrid w:type="lines" w:linePitch="312" w:charSpace="0"/>
        </w:sectPr>
      </w:pPr>
    </w:p>
    <w:p>
      <w:pP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附件三</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法定代表人身份证明及授权委托书</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投标人名称：</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单位性质：</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    址：</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成立时间：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经营期限：</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姓名：</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性别：</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年龄：</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（投标人名称）的法定代表人。</w:t>
      </w:r>
    </w:p>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2834" w:firstLineChars="1181"/>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（盖单位法人章）</w:t>
      </w:r>
    </w:p>
    <w:p>
      <w:pPr>
        <w:spacing w:line="360" w:lineRule="auto"/>
        <w:ind w:firstLine="2834" w:firstLineChars="1181"/>
        <w:jc w:val="left"/>
        <w:rPr>
          <w:rFonts w:ascii="方正仿宋_GBK" w:hAnsi="方正仿宋_GBK" w:eastAsia="方正仿宋_GBK" w:cs="方正仿宋_GBK"/>
          <w:color w:val="auto"/>
          <w:sz w:val="24"/>
          <w:szCs w:val="24"/>
        </w:rPr>
      </w:pPr>
    </w:p>
    <w:p>
      <w:pPr>
        <w:spacing w:line="360" w:lineRule="auto"/>
        <w:ind w:firstLine="2834" w:firstLineChars="1181"/>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注：法定代表人身份证明需按上述格式填写完整，不可缺少内容。在此基础上增加内容的不影响其有效性。</w:t>
      </w:r>
      <w:r>
        <w:rPr>
          <w:rFonts w:hint="eastAsia" w:ascii="方正仿宋_GBK" w:hAnsi="方正仿宋_GBK" w:eastAsia="方正仿宋_GBK" w:cs="方正仿宋_GBK"/>
          <w:color w:val="auto"/>
          <w:sz w:val="24"/>
          <w:szCs w:val="24"/>
        </w:rPr>
        <w:br w:type="page"/>
      </w:r>
    </w:p>
    <w:p>
      <w:pPr>
        <w:spacing w:line="360" w:lineRule="auto"/>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授权委托书</w:t>
      </w:r>
    </w:p>
    <w:p>
      <w:pPr>
        <w:spacing w:line="360" w:lineRule="auto"/>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（投标人名称）的法定代表人，现委托</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为我方代理人。代理人根据授权，以我方名义签署、澄清、说明、补正、递交、撤回、修改投标文件、领取原件、签订合同和处理有关事宜，其法律后果由我方承担。</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委托期限：</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spacing w:line="360" w:lineRule="auto"/>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代理人无转委托权。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4261" w:type="dxa"/>
            <w:vAlign w:val="center"/>
          </w:tcPr>
          <w:p>
            <w:pPr>
              <w:snapToGrid w:val="0"/>
              <w:spacing w:line="400" w:lineRule="atLeast"/>
              <w:ind w:firstLine="566"/>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法定代表人身份证复印件或扫描件</w:t>
            </w:r>
          </w:p>
          <w:p>
            <w:pPr>
              <w:snapToGrid w:val="0"/>
              <w:spacing w:line="400" w:lineRule="atLeast"/>
              <w:ind w:firstLine="566"/>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双面</w:t>
            </w:r>
          </w:p>
        </w:tc>
        <w:tc>
          <w:tcPr>
            <w:tcW w:w="4261" w:type="dxa"/>
            <w:vAlign w:val="center"/>
          </w:tcPr>
          <w:p>
            <w:pPr>
              <w:snapToGrid w:val="0"/>
              <w:spacing w:line="400" w:lineRule="atLeast"/>
              <w:ind w:firstLine="566"/>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委托代理人身份证复印件或扫描件</w:t>
            </w:r>
          </w:p>
          <w:p>
            <w:pPr>
              <w:snapToGrid w:val="0"/>
              <w:spacing w:line="400" w:lineRule="atLeast"/>
              <w:ind w:firstLine="566"/>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双面</w:t>
            </w:r>
          </w:p>
        </w:tc>
      </w:tr>
    </w:tbl>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  标  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（盖单位法人章）</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（签字或盖章）</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身份证号码：</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委托代理人：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（签字）</w:t>
      </w:r>
    </w:p>
    <w:p>
      <w:pPr>
        <w:spacing w:line="360" w:lineRule="auto"/>
        <w:ind w:firstLine="485"/>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身份证号码：</w:t>
      </w:r>
      <w:r>
        <w:rPr>
          <w:rFonts w:hint="eastAsia" w:ascii="方正仿宋_GBK" w:hAnsi="方正仿宋_GBK" w:eastAsia="方正仿宋_GBK" w:cs="方正仿宋_GBK"/>
          <w:color w:val="auto"/>
          <w:sz w:val="24"/>
          <w:szCs w:val="24"/>
          <w:u w:val="single"/>
        </w:rPr>
        <w:t xml:space="preserve">                                  </w:t>
      </w:r>
    </w:p>
    <w:p>
      <w:pPr>
        <w:spacing w:line="360" w:lineRule="auto"/>
        <w:ind w:firstLine="485"/>
        <w:jc w:val="left"/>
        <w:rPr>
          <w:rFonts w:ascii="方正仿宋_GBK" w:hAnsi="方正仿宋_GBK" w:eastAsia="方正仿宋_GBK" w:cs="方正仿宋_GBK"/>
          <w:color w:val="auto"/>
          <w:sz w:val="24"/>
          <w:szCs w:val="24"/>
        </w:rPr>
      </w:pPr>
    </w:p>
    <w:p>
      <w:pPr>
        <w:spacing w:line="360" w:lineRule="auto"/>
        <w:ind w:firstLine="485"/>
        <w:jc w:val="righ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20" w:firstLineChars="200"/>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注：法定代表人参加投标活动并签署文件的不需要授权委托书，只需提供法定代表人身份证明；非法定代表人参加投标活动及签署文件的除提供法定代表人身份证明外还须提供授权委托书。</w:t>
      </w:r>
    </w:p>
    <w:p>
      <w:pPr>
        <w:jc w:val="left"/>
        <w:rPr>
          <w:rFonts w:ascii="方正仿宋_GBK" w:hAnsi="方正仿宋_GBK" w:eastAsia="方正仿宋_GBK" w:cs="方正仿宋_GBK"/>
          <w:b/>
          <w:bCs/>
          <w:color w:val="auto"/>
          <w:sz w:val="28"/>
          <w:szCs w:val="28"/>
        </w:rPr>
      </w:pPr>
      <w:bookmarkStart w:id="18" w:name="_Hlk162269990"/>
      <w:r>
        <w:rPr>
          <w:rFonts w:hint="eastAsia" w:ascii="方正仿宋_GBK" w:hAnsi="方正仿宋_GBK" w:eastAsia="方正仿宋_GBK" w:cs="方正仿宋_GBK"/>
          <w:b/>
          <w:bCs/>
          <w:color w:val="auto"/>
          <w:sz w:val="28"/>
          <w:szCs w:val="28"/>
        </w:rPr>
        <w:t>附件四</w:t>
      </w:r>
    </w:p>
    <w:p>
      <w:pPr>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24"/>
          <w:szCs w:val="24"/>
        </w:rPr>
        <w:t>资格文件</w:t>
      </w:r>
    </w:p>
    <w:p>
      <w:pPr>
        <w:pStyle w:val="26"/>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营业执照</w:t>
      </w:r>
    </w:p>
    <w:p>
      <w:pPr>
        <w:pStyle w:val="26"/>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危险化学品经营许可证</w:t>
      </w:r>
    </w:p>
    <w:p>
      <w:pPr>
        <w:pStyle w:val="26"/>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业绩证明文件</w:t>
      </w:r>
    </w:p>
    <w:p>
      <w:pPr>
        <w:pStyle w:val="26"/>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财务报表</w:t>
      </w:r>
    </w:p>
    <w:bookmarkEnd w:id="18"/>
    <w:p>
      <w:pPr>
        <w:jc w:val="left"/>
        <w:rPr>
          <w:rFonts w:ascii="方正仿宋_GBK" w:hAnsi="方正仿宋_GBK" w:eastAsia="方正仿宋_GBK" w:cs="方正仿宋_GBK"/>
          <w:b/>
          <w:bCs/>
          <w:color w:val="auto"/>
          <w:sz w:val="28"/>
          <w:szCs w:val="28"/>
        </w:rPr>
        <w:sectPr>
          <w:pgSz w:w="11906" w:h="16838"/>
          <w:pgMar w:top="1440" w:right="1800" w:bottom="1440" w:left="1800" w:header="851" w:footer="992" w:gutter="0"/>
          <w:cols w:space="425" w:num="1"/>
          <w:docGrid w:type="lines" w:linePitch="312" w:charSpace="0"/>
        </w:sectPr>
      </w:pPr>
    </w:p>
    <w:p>
      <w:pPr>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附件五</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廉政承诺书</w:t>
      </w:r>
    </w:p>
    <w:p>
      <w:pPr>
        <w:spacing w:line="360" w:lineRule="auto"/>
        <w:ind w:firstLine="485"/>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重庆渝隆环保有限公司：</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一、我单位为了保证项目招标工作、合同签订和合同履行的顺利进行，做好此过程中的廉政建设和反腐败工作，共同维护双方单位形象和员工本人利益不受损害，我单位做如下承诺：</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1、尊重贵单位的廉政建设制度和相关管理规定，本着廉洁、公开、公平、公正的原则进行项目招标工作、合同签订和合同履行。</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2、不以任何形式向贵公司工作人员或其家属赠送礼金、礼品、有价证券、购物券或给予其他好处。</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3、不邀请贵公司工作人员及其家属参加旅游、健身或娱乐等消费活动。</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4、不与贵公司工作人员或其家属发生公司生产经营以外的业务合作和经济往来。</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5、随合同赠送的硬件、软件或其他折扣在合同中明确约定、办理到货验收手续；不以任何方式私自支付给甲方工作人员。</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6、根据合同应向贵公司支付的工程技术配合费、咨询费、劳务费等款项，不以任何形式私自支付给贵公司部门或工作人员。</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7、发现贵公司工作人员有索要礼金、礼品、有价证券、购物券或给予其他好处等不廉洁行为，及时告知贵公司相关部门。</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在项目招标阶段、合同签订和合同履行过程中，如贵公司发现我单位违反以上承诺，我单位愿意接受贵公司给予的处罚直至取消设备供货资格；如因此造成贵公司工作人员被检察机关立案查处、给贵公司形象带来损害，贵公司有权终止合同。因上述原因对贵公司造成的损失，我单位在贵公司通知一个月内无条件赔偿。</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三、本承诺书经我单位盖章生效。</w:t>
      </w:r>
    </w:p>
    <w:p>
      <w:pPr>
        <w:spacing w:line="600" w:lineRule="auto"/>
        <w:ind w:firstLine="5102" w:firstLineChars="212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单位（盖章）：</w:t>
      </w:r>
    </w:p>
    <w:p>
      <w:pPr>
        <w:spacing w:line="600" w:lineRule="auto"/>
        <w:ind w:firstLine="5102" w:firstLineChars="212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负责人（签章）：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08DD9"/>
    <w:multiLevelType w:val="singleLevel"/>
    <w:tmpl w:val="E1A08DD9"/>
    <w:lvl w:ilvl="0" w:tentative="0">
      <w:start w:val="1"/>
      <w:numFmt w:val="decimal"/>
      <w:suff w:val="nothing"/>
      <w:lvlText w:val="（%1）"/>
      <w:lvlJc w:val="left"/>
    </w:lvl>
  </w:abstractNum>
  <w:abstractNum w:abstractNumId="1">
    <w:nsid w:val="0D9D6051"/>
    <w:multiLevelType w:val="multilevel"/>
    <w:tmpl w:val="0D9D6051"/>
    <w:lvl w:ilvl="0" w:tentative="0">
      <w:start w:val="6"/>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CC6027F"/>
    <w:multiLevelType w:val="multilevel"/>
    <w:tmpl w:val="1CC6027F"/>
    <w:lvl w:ilvl="0" w:tentative="0">
      <w:start w:val="10"/>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6E10B49"/>
    <w:multiLevelType w:val="multilevel"/>
    <w:tmpl w:val="36E10B49"/>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F985952"/>
    <w:multiLevelType w:val="multilevel"/>
    <w:tmpl w:val="6F985952"/>
    <w:lvl w:ilvl="0" w:tentative="0">
      <w:start w:val="1"/>
      <w:numFmt w:val="japaneseCounting"/>
      <w:pStyle w:val="12"/>
      <w:suff w:val="nothing"/>
      <w:lvlText w:val="%1、"/>
      <w:lvlJc w:val="left"/>
      <w:pPr>
        <w:ind w:left="1418" w:firstLine="0"/>
      </w:pPr>
      <w:rPr>
        <w:rFonts w:ascii="方正仿宋_GBK" w:hAnsi="方正仿宋_GBK" w:eastAsia="方正仿宋_GBK" w:cs="方正仿宋_GBK"/>
        <w:b/>
        <w:i w:val="0"/>
        <w:color w:val="auto"/>
        <w:sz w:val="28"/>
        <w:lang w:val="en-US"/>
      </w:rPr>
    </w:lvl>
    <w:lvl w:ilvl="1" w:tentative="0">
      <w:start w:val="1"/>
      <w:numFmt w:val="decimal"/>
      <w:pStyle w:val="13"/>
      <w:suff w:val="nothing"/>
      <w:lvlText w:val="%1.%2"/>
      <w:lvlJc w:val="left"/>
      <w:pPr>
        <w:ind w:left="0" w:firstLine="0"/>
      </w:pPr>
      <w:rPr>
        <w:rFonts w:hint="eastAsia" w:ascii="仿宋" w:eastAsia="仿宋"/>
        <w:b w:val="0"/>
        <w:i w:val="0"/>
        <w:color w:val="auto"/>
        <w:sz w:val="28"/>
      </w:rPr>
    </w:lvl>
    <w:lvl w:ilvl="2" w:tentative="0">
      <w:start w:val="1"/>
      <w:numFmt w:val="decimal"/>
      <w:pStyle w:val="15"/>
      <w:suff w:val="nothing"/>
      <w:lvlText w:val="%1.%2.%3"/>
      <w:lvlJc w:val="left"/>
      <w:pPr>
        <w:ind w:left="0" w:firstLine="0"/>
      </w:pPr>
      <w:rPr>
        <w:rFonts w:hint="eastAsia" w:ascii="仿宋" w:eastAsia="仿宋"/>
        <w:b w:val="0"/>
        <w:i w:val="0"/>
        <w:color w:val="auto"/>
        <w:sz w:val="28"/>
      </w:rPr>
    </w:lvl>
    <w:lvl w:ilvl="3" w:tentative="0">
      <w:start w:val="1"/>
      <w:numFmt w:val="decimal"/>
      <w:pStyle w:val="16"/>
      <w:suff w:val="nothing"/>
      <w:lvlText w:val="%1.%2.%3.%4"/>
      <w:lvlJc w:val="left"/>
      <w:pPr>
        <w:ind w:left="0" w:firstLine="0"/>
      </w:pPr>
      <w:rPr>
        <w:rFonts w:hint="eastAsia" w:ascii="仿宋" w:eastAsia="仿宋"/>
        <w:b w:val="0"/>
        <w:i w:val="0"/>
        <w:color w:val="auto"/>
        <w:sz w:val="28"/>
      </w:rPr>
    </w:lvl>
    <w:lvl w:ilvl="4" w:tentative="0">
      <w:start w:val="1"/>
      <w:numFmt w:val="decimal"/>
      <w:pStyle w:val="17"/>
      <w:suff w:val="nothing"/>
      <w:lvlText w:val="%1.%2.%3.%4.%5"/>
      <w:lvlJc w:val="left"/>
      <w:pPr>
        <w:ind w:left="0" w:firstLine="0"/>
      </w:pPr>
      <w:rPr>
        <w:rFonts w:hint="eastAsia" w:ascii="仿宋" w:eastAsia="仿宋"/>
        <w:b w:val="0"/>
        <w:i w:val="0"/>
        <w:color w:val="auto"/>
        <w:sz w:val="28"/>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C9E0E23"/>
    <w:multiLevelType w:val="multilevel"/>
    <w:tmpl w:val="7C9E0E23"/>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YmEwZDlmNGJhN2E1OTZhNTFlZGY0ZjUxNjNlMTkifQ=="/>
  </w:docVars>
  <w:rsids>
    <w:rsidRoot w:val="00881EBF"/>
    <w:rsid w:val="00010FAF"/>
    <w:rsid w:val="000157CE"/>
    <w:rsid w:val="000419A7"/>
    <w:rsid w:val="00050097"/>
    <w:rsid w:val="00071EB5"/>
    <w:rsid w:val="000B08D0"/>
    <w:rsid w:val="000D1A05"/>
    <w:rsid w:val="000D56A7"/>
    <w:rsid w:val="000F2300"/>
    <w:rsid w:val="0010436F"/>
    <w:rsid w:val="00111084"/>
    <w:rsid w:val="00124DA9"/>
    <w:rsid w:val="0013115C"/>
    <w:rsid w:val="001A7276"/>
    <w:rsid w:val="001C1CCD"/>
    <w:rsid w:val="001D184F"/>
    <w:rsid w:val="001D3860"/>
    <w:rsid w:val="001E2B4F"/>
    <w:rsid w:val="00233487"/>
    <w:rsid w:val="00257F30"/>
    <w:rsid w:val="00261EEC"/>
    <w:rsid w:val="002752FE"/>
    <w:rsid w:val="0029585B"/>
    <w:rsid w:val="002C02F8"/>
    <w:rsid w:val="002C3B0B"/>
    <w:rsid w:val="002C7D43"/>
    <w:rsid w:val="002D43D5"/>
    <w:rsid w:val="002F707E"/>
    <w:rsid w:val="003051A0"/>
    <w:rsid w:val="00307090"/>
    <w:rsid w:val="003565B3"/>
    <w:rsid w:val="00373C0F"/>
    <w:rsid w:val="00381A1B"/>
    <w:rsid w:val="0038234D"/>
    <w:rsid w:val="003825B2"/>
    <w:rsid w:val="00391314"/>
    <w:rsid w:val="0039464F"/>
    <w:rsid w:val="003951F3"/>
    <w:rsid w:val="003F53A8"/>
    <w:rsid w:val="003F7934"/>
    <w:rsid w:val="00420EC3"/>
    <w:rsid w:val="0045025C"/>
    <w:rsid w:val="0045295E"/>
    <w:rsid w:val="00465E7D"/>
    <w:rsid w:val="0049116E"/>
    <w:rsid w:val="00492C2F"/>
    <w:rsid w:val="004A675A"/>
    <w:rsid w:val="004C71C2"/>
    <w:rsid w:val="004F0839"/>
    <w:rsid w:val="00556DED"/>
    <w:rsid w:val="00571003"/>
    <w:rsid w:val="00593004"/>
    <w:rsid w:val="005A006F"/>
    <w:rsid w:val="005A0CDA"/>
    <w:rsid w:val="005A0D50"/>
    <w:rsid w:val="005B733B"/>
    <w:rsid w:val="005C4ABE"/>
    <w:rsid w:val="005D4E77"/>
    <w:rsid w:val="005E3888"/>
    <w:rsid w:val="005E6445"/>
    <w:rsid w:val="006118F6"/>
    <w:rsid w:val="006241D0"/>
    <w:rsid w:val="006360BD"/>
    <w:rsid w:val="006709B7"/>
    <w:rsid w:val="00674129"/>
    <w:rsid w:val="00682689"/>
    <w:rsid w:val="006A65B9"/>
    <w:rsid w:val="0072217A"/>
    <w:rsid w:val="007344E7"/>
    <w:rsid w:val="00775655"/>
    <w:rsid w:val="00776BBE"/>
    <w:rsid w:val="00782FE4"/>
    <w:rsid w:val="007963F5"/>
    <w:rsid w:val="007A1048"/>
    <w:rsid w:val="007B107A"/>
    <w:rsid w:val="007E74D0"/>
    <w:rsid w:val="0083409D"/>
    <w:rsid w:val="00843A0B"/>
    <w:rsid w:val="00881EBF"/>
    <w:rsid w:val="008B13DB"/>
    <w:rsid w:val="008B4A86"/>
    <w:rsid w:val="008B6D21"/>
    <w:rsid w:val="008B7D64"/>
    <w:rsid w:val="008C1F2D"/>
    <w:rsid w:val="008D63A3"/>
    <w:rsid w:val="009220BA"/>
    <w:rsid w:val="00935D97"/>
    <w:rsid w:val="00971E70"/>
    <w:rsid w:val="00975946"/>
    <w:rsid w:val="009A0E07"/>
    <w:rsid w:val="009A2206"/>
    <w:rsid w:val="009C1BCA"/>
    <w:rsid w:val="009D6EA4"/>
    <w:rsid w:val="009F7FF8"/>
    <w:rsid w:val="00A16886"/>
    <w:rsid w:val="00A23E4D"/>
    <w:rsid w:val="00A45D0E"/>
    <w:rsid w:val="00A52E63"/>
    <w:rsid w:val="00A63187"/>
    <w:rsid w:val="00AB5761"/>
    <w:rsid w:val="00AD0D8E"/>
    <w:rsid w:val="00B375E4"/>
    <w:rsid w:val="00B54F1C"/>
    <w:rsid w:val="00B75658"/>
    <w:rsid w:val="00B84D8B"/>
    <w:rsid w:val="00B919AE"/>
    <w:rsid w:val="00B949AB"/>
    <w:rsid w:val="00B95EA1"/>
    <w:rsid w:val="00BA20A4"/>
    <w:rsid w:val="00BA662D"/>
    <w:rsid w:val="00BA7D35"/>
    <w:rsid w:val="00BD0B31"/>
    <w:rsid w:val="00BD71EA"/>
    <w:rsid w:val="00BF4709"/>
    <w:rsid w:val="00BF60FA"/>
    <w:rsid w:val="00C02D53"/>
    <w:rsid w:val="00C053A6"/>
    <w:rsid w:val="00C0572E"/>
    <w:rsid w:val="00C139AA"/>
    <w:rsid w:val="00C44EEA"/>
    <w:rsid w:val="00C754BA"/>
    <w:rsid w:val="00C7667B"/>
    <w:rsid w:val="00C869F3"/>
    <w:rsid w:val="00C931B5"/>
    <w:rsid w:val="00CB7442"/>
    <w:rsid w:val="00CC1AA0"/>
    <w:rsid w:val="00CD27B5"/>
    <w:rsid w:val="00CE50EE"/>
    <w:rsid w:val="00D030D6"/>
    <w:rsid w:val="00D16ACD"/>
    <w:rsid w:val="00D51D28"/>
    <w:rsid w:val="00D56540"/>
    <w:rsid w:val="00DA0782"/>
    <w:rsid w:val="00DA3A88"/>
    <w:rsid w:val="00DB1F2B"/>
    <w:rsid w:val="00DC3FDE"/>
    <w:rsid w:val="00DD7066"/>
    <w:rsid w:val="00DE051C"/>
    <w:rsid w:val="00DE4D7C"/>
    <w:rsid w:val="00DF4233"/>
    <w:rsid w:val="00DF6DA9"/>
    <w:rsid w:val="00E119D1"/>
    <w:rsid w:val="00E32C1E"/>
    <w:rsid w:val="00E50710"/>
    <w:rsid w:val="00E555ED"/>
    <w:rsid w:val="00EC0D93"/>
    <w:rsid w:val="00EC57DF"/>
    <w:rsid w:val="00EC62B6"/>
    <w:rsid w:val="00EF376E"/>
    <w:rsid w:val="00F02061"/>
    <w:rsid w:val="00F02996"/>
    <w:rsid w:val="00F06982"/>
    <w:rsid w:val="00F1484A"/>
    <w:rsid w:val="00F17C20"/>
    <w:rsid w:val="00F225CE"/>
    <w:rsid w:val="00F26406"/>
    <w:rsid w:val="00F2777D"/>
    <w:rsid w:val="00F45882"/>
    <w:rsid w:val="00F50177"/>
    <w:rsid w:val="00F534AB"/>
    <w:rsid w:val="00F661BF"/>
    <w:rsid w:val="00F73489"/>
    <w:rsid w:val="00F748EE"/>
    <w:rsid w:val="00FC29D8"/>
    <w:rsid w:val="00FC43D5"/>
    <w:rsid w:val="01372136"/>
    <w:rsid w:val="03365C2C"/>
    <w:rsid w:val="042C0EBC"/>
    <w:rsid w:val="05016A30"/>
    <w:rsid w:val="05E51322"/>
    <w:rsid w:val="07591FC8"/>
    <w:rsid w:val="07AF3996"/>
    <w:rsid w:val="08296CA4"/>
    <w:rsid w:val="08C62768"/>
    <w:rsid w:val="090B10A0"/>
    <w:rsid w:val="091C14FF"/>
    <w:rsid w:val="0958625B"/>
    <w:rsid w:val="095A2027"/>
    <w:rsid w:val="0A6C0264"/>
    <w:rsid w:val="0AB15A98"/>
    <w:rsid w:val="0B5A00BC"/>
    <w:rsid w:val="0BD460C1"/>
    <w:rsid w:val="0C1D2326"/>
    <w:rsid w:val="0C28640C"/>
    <w:rsid w:val="0C9C6332"/>
    <w:rsid w:val="0D2064F8"/>
    <w:rsid w:val="0D523741"/>
    <w:rsid w:val="0E0F33E0"/>
    <w:rsid w:val="0E8D19A6"/>
    <w:rsid w:val="0E8F4578"/>
    <w:rsid w:val="0EA77ABC"/>
    <w:rsid w:val="0EC046DA"/>
    <w:rsid w:val="0EF44384"/>
    <w:rsid w:val="0F1A332A"/>
    <w:rsid w:val="0F7200CA"/>
    <w:rsid w:val="10650FE8"/>
    <w:rsid w:val="108005C5"/>
    <w:rsid w:val="111E1B8C"/>
    <w:rsid w:val="112371A2"/>
    <w:rsid w:val="12D93FBD"/>
    <w:rsid w:val="12EA441C"/>
    <w:rsid w:val="130152C1"/>
    <w:rsid w:val="130D1EB8"/>
    <w:rsid w:val="13695C36"/>
    <w:rsid w:val="152754B3"/>
    <w:rsid w:val="15545B7C"/>
    <w:rsid w:val="15673B02"/>
    <w:rsid w:val="15755691"/>
    <w:rsid w:val="1585042C"/>
    <w:rsid w:val="161672D6"/>
    <w:rsid w:val="183D3240"/>
    <w:rsid w:val="189E3CDE"/>
    <w:rsid w:val="192341E3"/>
    <w:rsid w:val="1A240213"/>
    <w:rsid w:val="1AFF47DC"/>
    <w:rsid w:val="1B851185"/>
    <w:rsid w:val="1B942E5D"/>
    <w:rsid w:val="1B952C48"/>
    <w:rsid w:val="1BE37C5A"/>
    <w:rsid w:val="1E085D06"/>
    <w:rsid w:val="1E720292"/>
    <w:rsid w:val="1E982F7E"/>
    <w:rsid w:val="1F9279CD"/>
    <w:rsid w:val="1FB43DE7"/>
    <w:rsid w:val="20BB11A5"/>
    <w:rsid w:val="20F31F64"/>
    <w:rsid w:val="212705E9"/>
    <w:rsid w:val="21F11323"/>
    <w:rsid w:val="22486A69"/>
    <w:rsid w:val="230C5CE8"/>
    <w:rsid w:val="234A69BF"/>
    <w:rsid w:val="2351508D"/>
    <w:rsid w:val="249B5576"/>
    <w:rsid w:val="24F12B53"/>
    <w:rsid w:val="2572277A"/>
    <w:rsid w:val="25BA7C7E"/>
    <w:rsid w:val="25C94365"/>
    <w:rsid w:val="26967AF2"/>
    <w:rsid w:val="27CC1EEA"/>
    <w:rsid w:val="27F05BD9"/>
    <w:rsid w:val="289447B6"/>
    <w:rsid w:val="28991DCC"/>
    <w:rsid w:val="29D86924"/>
    <w:rsid w:val="2A0E67EA"/>
    <w:rsid w:val="2A8B1BE9"/>
    <w:rsid w:val="2B2D7144"/>
    <w:rsid w:val="2BAC0068"/>
    <w:rsid w:val="2C363DD6"/>
    <w:rsid w:val="2C520C10"/>
    <w:rsid w:val="2DC24269"/>
    <w:rsid w:val="2E310CF9"/>
    <w:rsid w:val="2E552C39"/>
    <w:rsid w:val="30A6152A"/>
    <w:rsid w:val="312E4AB1"/>
    <w:rsid w:val="319C112C"/>
    <w:rsid w:val="330D3AE3"/>
    <w:rsid w:val="344D6779"/>
    <w:rsid w:val="357C6CFE"/>
    <w:rsid w:val="372A4537"/>
    <w:rsid w:val="374E46CA"/>
    <w:rsid w:val="37885DA8"/>
    <w:rsid w:val="38AA1DD4"/>
    <w:rsid w:val="39225E0E"/>
    <w:rsid w:val="392576AC"/>
    <w:rsid w:val="3938118D"/>
    <w:rsid w:val="3C6109FB"/>
    <w:rsid w:val="3C7E6219"/>
    <w:rsid w:val="3C8D7A42"/>
    <w:rsid w:val="3CA01523"/>
    <w:rsid w:val="3CC176EC"/>
    <w:rsid w:val="3D332398"/>
    <w:rsid w:val="3D5D5666"/>
    <w:rsid w:val="3E5325C6"/>
    <w:rsid w:val="3ED74FA5"/>
    <w:rsid w:val="3FF57DD8"/>
    <w:rsid w:val="4014194C"/>
    <w:rsid w:val="40273D0A"/>
    <w:rsid w:val="40493C80"/>
    <w:rsid w:val="405D772B"/>
    <w:rsid w:val="4246491B"/>
    <w:rsid w:val="44E44ECC"/>
    <w:rsid w:val="450F3877"/>
    <w:rsid w:val="45120AE5"/>
    <w:rsid w:val="455530C7"/>
    <w:rsid w:val="458C4D3B"/>
    <w:rsid w:val="45FE550D"/>
    <w:rsid w:val="46132D66"/>
    <w:rsid w:val="46DD15C6"/>
    <w:rsid w:val="46F95F2B"/>
    <w:rsid w:val="48AE6D76"/>
    <w:rsid w:val="48DF33D4"/>
    <w:rsid w:val="4A58168F"/>
    <w:rsid w:val="4ABE526B"/>
    <w:rsid w:val="4AC22FAD"/>
    <w:rsid w:val="4B1D01E3"/>
    <w:rsid w:val="4B427C4A"/>
    <w:rsid w:val="4B4B6AFE"/>
    <w:rsid w:val="4BC0573E"/>
    <w:rsid w:val="4BED22AB"/>
    <w:rsid w:val="4D6A3121"/>
    <w:rsid w:val="4D84279B"/>
    <w:rsid w:val="4DB34E2F"/>
    <w:rsid w:val="4DCE1C69"/>
    <w:rsid w:val="4E385875"/>
    <w:rsid w:val="4F1E6D7B"/>
    <w:rsid w:val="503009B9"/>
    <w:rsid w:val="50CF1F80"/>
    <w:rsid w:val="50D2381E"/>
    <w:rsid w:val="52943481"/>
    <w:rsid w:val="537B5B77"/>
    <w:rsid w:val="5382777D"/>
    <w:rsid w:val="53E50920"/>
    <w:rsid w:val="541509B0"/>
    <w:rsid w:val="55313209"/>
    <w:rsid w:val="56DC0F52"/>
    <w:rsid w:val="56FB3ACE"/>
    <w:rsid w:val="570B1838"/>
    <w:rsid w:val="57A23914"/>
    <w:rsid w:val="57CC546B"/>
    <w:rsid w:val="57F81DBC"/>
    <w:rsid w:val="58A43CF2"/>
    <w:rsid w:val="58B36D82"/>
    <w:rsid w:val="59166397"/>
    <w:rsid w:val="59DB3743"/>
    <w:rsid w:val="5A7A7400"/>
    <w:rsid w:val="5AEE56F8"/>
    <w:rsid w:val="5B21162A"/>
    <w:rsid w:val="5C2B39D4"/>
    <w:rsid w:val="5D414205"/>
    <w:rsid w:val="5E9860A7"/>
    <w:rsid w:val="60DB671F"/>
    <w:rsid w:val="60E23609"/>
    <w:rsid w:val="60FB0B6F"/>
    <w:rsid w:val="60FB67E6"/>
    <w:rsid w:val="61453B98"/>
    <w:rsid w:val="61E6537B"/>
    <w:rsid w:val="628A03FC"/>
    <w:rsid w:val="64492BB3"/>
    <w:rsid w:val="64874BF3"/>
    <w:rsid w:val="64C37BF6"/>
    <w:rsid w:val="64E02555"/>
    <w:rsid w:val="659B647C"/>
    <w:rsid w:val="659D3FA3"/>
    <w:rsid w:val="663F14FE"/>
    <w:rsid w:val="67112E9A"/>
    <w:rsid w:val="6757080A"/>
    <w:rsid w:val="678B2407"/>
    <w:rsid w:val="68662D72"/>
    <w:rsid w:val="68E87C2B"/>
    <w:rsid w:val="69877444"/>
    <w:rsid w:val="69B30239"/>
    <w:rsid w:val="6A152CA1"/>
    <w:rsid w:val="6A9260A0"/>
    <w:rsid w:val="6D6D06FE"/>
    <w:rsid w:val="6E22598D"/>
    <w:rsid w:val="6E2D1BCD"/>
    <w:rsid w:val="6F173E90"/>
    <w:rsid w:val="6F4668A6"/>
    <w:rsid w:val="70666005"/>
    <w:rsid w:val="71775FF0"/>
    <w:rsid w:val="724D0AFE"/>
    <w:rsid w:val="72F95204"/>
    <w:rsid w:val="73326672"/>
    <w:rsid w:val="740873D3"/>
    <w:rsid w:val="74147B26"/>
    <w:rsid w:val="750E0A19"/>
    <w:rsid w:val="76310A46"/>
    <w:rsid w:val="7671125F"/>
    <w:rsid w:val="77377115"/>
    <w:rsid w:val="779D7E32"/>
    <w:rsid w:val="7883527A"/>
    <w:rsid w:val="78E71CAD"/>
    <w:rsid w:val="790E7239"/>
    <w:rsid w:val="79B002F1"/>
    <w:rsid w:val="7A093EFA"/>
    <w:rsid w:val="7A291E51"/>
    <w:rsid w:val="7A4D5B40"/>
    <w:rsid w:val="7B1B5C3E"/>
    <w:rsid w:val="7B9F686F"/>
    <w:rsid w:val="7BF22E42"/>
    <w:rsid w:val="7C413482"/>
    <w:rsid w:val="7D93677B"/>
    <w:rsid w:val="7DDA1DE0"/>
    <w:rsid w:val="7DF34C50"/>
    <w:rsid w:val="7E5356EF"/>
    <w:rsid w:val="7EAE131E"/>
    <w:rsid w:val="7ECB6458"/>
    <w:rsid w:val="7F5434CC"/>
    <w:rsid w:val="7F820039"/>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autoRedefine/>
    <w:qFormat/>
    <w:uiPriority w:val="0"/>
    <w:pPr>
      <w:keepNext/>
      <w:keepLines/>
      <w:adjustRightInd w:val="0"/>
      <w:snapToGrid w:val="0"/>
      <w:spacing w:line="360" w:lineRule="auto"/>
      <w:outlineLvl w:val="1"/>
    </w:pPr>
    <w:rPr>
      <w:rFonts w:ascii="宋体" w:hAnsi="宋体" w:eastAsia="宋体" w:cs="Times New Roman"/>
      <w:sz w:val="28"/>
      <w:szCs w:val="20"/>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4"/>
    <w:link w:val="18"/>
    <w:autoRedefine/>
    <w:qFormat/>
    <w:uiPriority w:val="0"/>
    <w:pPr>
      <w:jc w:val="center"/>
    </w:pPr>
    <w:rPr>
      <w:rFonts w:ascii="方正仿宋_GBK" w:hAnsi="方正仿宋_GBK" w:eastAsia="方正仿宋_GBK" w:cs="方正仿宋_GBK"/>
      <w:sz w:val="28"/>
      <w:szCs w:val="28"/>
    </w:rPr>
  </w:style>
  <w:style w:type="paragraph" w:styleId="4">
    <w:name w:val="Plain Text"/>
    <w:basedOn w:val="1"/>
    <w:link w:val="19"/>
    <w:autoRedefine/>
    <w:semiHidden/>
    <w:unhideWhenUsed/>
    <w:qFormat/>
    <w:uiPriority w:val="99"/>
    <w:rPr>
      <w:rFonts w:hAnsi="Courier New" w:cs="Courier New" w:asciiTheme="minorEastAsia"/>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paragraph" w:customStyle="1" w:styleId="12">
    <w:name w:val="1级标题"/>
    <w:next w:val="1"/>
    <w:link w:val="14"/>
    <w:autoRedefine/>
    <w:qFormat/>
    <w:uiPriority w:val="0"/>
    <w:pPr>
      <w:numPr>
        <w:ilvl w:val="0"/>
        <w:numId w:val="1"/>
      </w:numPr>
      <w:spacing w:line="360" w:lineRule="auto"/>
      <w:outlineLvl w:val="0"/>
    </w:pPr>
    <w:rPr>
      <w:rFonts w:ascii="仿宋" w:hAnsi="仿宋" w:eastAsia="宋体" w:cstheme="minorBidi"/>
      <w:b/>
      <w:kern w:val="2"/>
      <w:sz w:val="28"/>
      <w:szCs w:val="21"/>
      <w:lang w:val="en-US" w:eastAsia="zh-CN" w:bidi="ar-SA"/>
    </w:rPr>
  </w:style>
  <w:style w:type="paragraph" w:customStyle="1" w:styleId="13">
    <w:name w:val="2级标题"/>
    <w:next w:val="1"/>
    <w:autoRedefine/>
    <w:qFormat/>
    <w:uiPriority w:val="0"/>
    <w:pPr>
      <w:numPr>
        <w:ilvl w:val="1"/>
        <w:numId w:val="1"/>
      </w:numPr>
      <w:spacing w:line="360" w:lineRule="auto"/>
      <w:outlineLvl w:val="1"/>
    </w:pPr>
    <w:rPr>
      <w:rFonts w:ascii="仿宋" w:hAnsi="仿宋" w:eastAsia="宋体" w:cstheme="minorBidi"/>
      <w:kern w:val="2"/>
      <w:sz w:val="28"/>
      <w:szCs w:val="21"/>
      <w:lang w:val="en-US" w:eastAsia="zh-CN" w:bidi="ar-SA"/>
    </w:rPr>
  </w:style>
  <w:style w:type="character" w:customStyle="1" w:styleId="14">
    <w:name w:val="1级标题 字符"/>
    <w:basedOn w:val="9"/>
    <w:link w:val="12"/>
    <w:autoRedefine/>
    <w:qFormat/>
    <w:uiPriority w:val="0"/>
    <w:rPr>
      <w:rFonts w:ascii="仿宋" w:hAnsi="仿宋" w:eastAsia="宋体"/>
      <w:b/>
      <w:sz w:val="28"/>
      <w:szCs w:val="21"/>
    </w:rPr>
  </w:style>
  <w:style w:type="paragraph" w:customStyle="1" w:styleId="15">
    <w:name w:val="3级标题"/>
    <w:next w:val="1"/>
    <w:autoRedefine/>
    <w:qFormat/>
    <w:uiPriority w:val="0"/>
    <w:pPr>
      <w:numPr>
        <w:ilvl w:val="2"/>
        <w:numId w:val="1"/>
      </w:numPr>
      <w:spacing w:line="360" w:lineRule="auto"/>
      <w:outlineLvl w:val="2"/>
    </w:pPr>
    <w:rPr>
      <w:rFonts w:ascii="仿宋" w:hAnsi="仿宋" w:eastAsia="宋体" w:cstheme="minorBidi"/>
      <w:kern w:val="2"/>
      <w:sz w:val="28"/>
      <w:szCs w:val="21"/>
      <w:lang w:val="en-US" w:eastAsia="zh-CN" w:bidi="ar-SA"/>
    </w:rPr>
  </w:style>
  <w:style w:type="paragraph" w:customStyle="1" w:styleId="16">
    <w:name w:val="4级标题"/>
    <w:next w:val="1"/>
    <w:autoRedefine/>
    <w:qFormat/>
    <w:uiPriority w:val="0"/>
    <w:pPr>
      <w:numPr>
        <w:ilvl w:val="3"/>
        <w:numId w:val="1"/>
      </w:numPr>
      <w:spacing w:line="360" w:lineRule="auto"/>
      <w:outlineLvl w:val="3"/>
    </w:pPr>
    <w:rPr>
      <w:rFonts w:ascii="仿宋" w:hAnsi="仿宋" w:eastAsia="宋体" w:cstheme="minorBidi"/>
      <w:kern w:val="2"/>
      <w:sz w:val="28"/>
      <w:szCs w:val="21"/>
      <w:lang w:val="en-US" w:eastAsia="zh-CN" w:bidi="ar-SA"/>
    </w:rPr>
  </w:style>
  <w:style w:type="paragraph" w:customStyle="1" w:styleId="17">
    <w:name w:val="暗标5级标题"/>
    <w:next w:val="1"/>
    <w:autoRedefine/>
    <w:qFormat/>
    <w:uiPriority w:val="0"/>
    <w:pPr>
      <w:numPr>
        <w:ilvl w:val="4"/>
        <w:numId w:val="1"/>
      </w:numPr>
      <w:spacing w:line="360" w:lineRule="auto"/>
      <w:outlineLvl w:val="4"/>
    </w:pPr>
    <w:rPr>
      <w:rFonts w:ascii="仿宋" w:hAnsi="仿宋" w:eastAsia="仿宋" w:cstheme="minorBidi"/>
      <w:kern w:val="2"/>
      <w:sz w:val="28"/>
      <w:szCs w:val="21"/>
      <w:lang w:val="en-US" w:eastAsia="zh-CN" w:bidi="ar-SA"/>
    </w:rPr>
  </w:style>
  <w:style w:type="character" w:customStyle="1" w:styleId="18">
    <w:name w:val="正文文本 字符"/>
    <w:basedOn w:val="9"/>
    <w:link w:val="3"/>
    <w:autoRedefine/>
    <w:qFormat/>
    <w:uiPriority w:val="0"/>
    <w:rPr>
      <w:rFonts w:ascii="方正仿宋_GBK" w:hAnsi="方正仿宋_GBK" w:eastAsia="方正仿宋_GBK" w:cs="方正仿宋_GBK"/>
      <w:kern w:val="2"/>
      <w:sz w:val="28"/>
      <w:szCs w:val="28"/>
    </w:rPr>
  </w:style>
  <w:style w:type="character" w:customStyle="1" w:styleId="19">
    <w:name w:val="纯文本 字符"/>
    <w:basedOn w:val="9"/>
    <w:link w:val="4"/>
    <w:autoRedefine/>
    <w:semiHidden/>
    <w:qFormat/>
    <w:uiPriority w:val="99"/>
    <w:rPr>
      <w:rFonts w:hAnsi="Courier New" w:cs="Courier New" w:asciiTheme="minorEastAsia"/>
    </w:rPr>
  </w:style>
  <w:style w:type="character" w:customStyle="1" w:styleId="20">
    <w:name w:val="font11"/>
    <w:basedOn w:val="9"/>
    <w:autoRedefine/>
    <w:qFormat/>
    <w:uiPriority w:val="0"/>
    <w:rPr>
      <w:rFonts w:hint="eastAsia" w:ascii="方正仿宋_GBK" w:hAnsi="方正仿宋_GBK" w:eastAsia="方正仿宋_GBK" w:cs="方正仿宋_GBK"/>
      <w:b/>
      <w:bCs/>
      <w:color w:val="FF0000"/>
      <w:sz w:val="21"/>
      <w:szCs w:val="21"/>
      <w:u w:val="none"/>
    </w:rPr>
  </w:style>
  <w:style w:type="character" w:customStyle="1" w:styleId="21">
    <w:name w:val="标题 2 字符"/>
    <w:basedOn w:val="9"/>
    <w:link w:val="2"/>
    <w:autoRedefine/>
    <w:qFormat/>
    <w:uiPriority w:val="0"/>
    <w:rPr>
      <w:rFonts w:ascii="宋体" w:hAnsi="宋体"/>
      <w:kern w:val="2"/>
      <w:sz w:val="28"/>
    </w:rPr>
  </w:style>
  <w:style w:type="character" w:customStyle="1" w:styleId="22">
    <w:name w:val="font21"/>
    <w:basedOn w:val="9"/>
    <w:uiPriority w:val="0"/>
    <w:rPr>
      <w:rFonts w:hint="eastAsia" w:ascii="仿宋" w:hAnsi="仿宋" w:eastAsia="仿宋" w:cs="仿宋"/>
      <w:color w:val="000000"/>
      <w:sz w:val="22"/>
      <w:szCs w:val="22"/>
      <w:u w:val="none"/>
    </w:rPr>
  </w:style>
  <w:style w:type="character" w:customStyle="1" w:styleId="23">
    <w:name w:val="font41"/>
    <w:basedOn w:val="9"/>
    <w:autoRedefine/>
    <w:qFormat/>
    <w:uiPriority w:val="0"/>
    <w:rPr>
      <w:rFonts w:hint="eastAsia" w:ascii="仿宋" w:hAnsi="仿宋" w:eastAsia="仿宋" w:cs="仿宋"/>
      <w:color w:val="000000"/>
      <w:sz w:val="22"/>
      <w:szCs w:val="22"/>
      <w:u w:val="none"/>
      <w:vertAlign w:val="subscript"/>
    </w:rPr>
  </w:style>
  <w:style w:type="character" w:customStyle="1" w:styleId="24">
    <w:name w:val="font31"/>
    <w:basedOn w:val="9"/>
    <w:uiPriority w:val="0"/>
    <w:rPr>
      <w:rFonts w:hint="eastAsia" w:ascii="仿宋" w:hAnsi="仿宋" w:eastAsia="仿宋" w:cs="仿宋"/>
      <w:color w:val="000000"/>
      <w:sz w:val="22"/>
      <w:szCs w:val="22"/>
      <w:u w:val="none"/>
    </w:rPr>
  </w:style>
  <w:style w:type="character" w:customStyle="1" w:styleId="25">
    <w:name w:val="font51"/>
    <w:basedOn w:val="9"/>
    <w:uiPriority w:val="0"/>
    <w:rPr>
      <w:rFonts w:hint="eastAsia" w:ascii="仿宋" w:hAnsi="仿宋" w:eastAsia="仿宋" w:cs="仿宋"/>
      <w:color w:val="000000"/>
      <w:sz w:val="22"/>
      <w:szCs w:val="22"/>
      <w:u w:val="none"/>
      <w:vertAlign w:val="subscript"/>
    </w:rPr>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43F0-908E-4D37-B3C2-9EE9476D0BE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1049</Words>
  <Characters>5985</Characters>
  <Lines>49</Lines>
  <Paragraphs>14</Paragraphs>
  <TotalTime>5</TotalTime>
  <ScaleCrop>false</ScaleCrop>
  <LinksUpToDate>false</LinksUpToDate>
  <CharactersWithSpaces>7020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2023-02-28T01:52:00Z</dcterms:created>
  <dc:creator>漆渔江</dc:creator>
  <cp:lastModifiedBy>讠豸</cp:lastModifiedBy>
  <dcterms:modified xsi:type="dcterms:W3CDTF">2024-03-26T00:21:58Z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C1EFEB3459874C849D90055384B1AD80_13</vt:lpwstr>
  </property>
</Properties>
</file>